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15" w:rsidRPr="00760252" w:rsidRDefault="00BF714A" w:rsidP="00BF71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252">
        <w:rPr>
          <w:rFonts w:ascii="Times New Roman" w:hAnsi="Times New Roman" w:cs="Times New Roman"/>
          <w:b/>
          <w:sz w:val="32"/>
          <w:szCs w:val="32"/>
        </w:rPr>
        <w:t>Study on a phytoplankton-zooplankton interaction system incorporating time delay, refuge and nanoparticles</w:t>
      </w:r>
    </w:p>
    <w:p w:rsidR="00BF714A" w:rsidRPr="00F7704A" w:rsidRDefault="00BF714A" w:rsidP="00BF71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14A" w:rsidRPr="00760252" w:rsidRDefault="00BF714A" w:rsidP="00BF714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252">
        <w:rPr>
          <w:rFonts w:ascii="Times New Roman" w:hAnsi="Times New Roman" w:cs="Times New Roman"/>
          <w:i/>
          <w:sz w:val="24"/>
          <w:szCs w:val="24"/>
        </w:rPr>
        <w:t>Kaushik Dehingia</w:t>
      </w:r>
    </w:p>
    <w:p w:rsidR="00BF714A" w:rsidRPr="00760252" w:rsidRDefault="00BF714A" w:rsidP="00BF714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0252">
        <w:rPr>
          <w:rFonts w:ascii="Times New Roman" w:hAnsi="Times New Roman" w:cs="Times New Roman"/>
          <w:i/>
          <w:sz w:val="24"/>
          <w:szCs w:val="24"/>
        </w:rPr>
        <w:t xml:space="preserve">Department of Mathematics, </w:t>
      </w:r>
      <w:proofErr w:type="spellStart"/>
      <w:r w:rsidRPr="00760252">
        <w:rPr>
          <w:rFonts w:ascii="Times New Roman" w:hAnsi="Times New Roman" w:cs="Times New Roman"/>
          <w:i/>
          <w:sz w:val="24"/>
          <w:szCs w:val="24"/>
        </w:rPr>
        <w:t>Sonari</w:t>
      </w:r>
      <w:proofErr w:type="spellEnd"/>
      <w:r w:rsidRPr="00760252">
        <w:rPr>
          <w:rFonts w:ascii="Times New Roman" w:hAnsi="Times New Roman" w:cs="Times New Roman"/>
          <w:i/>
          <w:sz w:val="24"/>
          <w:szCs w:val="24"/>
        </w:rPr>
        <w:t xml:space="preserve"> College, </w:t>
      </w:r>
      <w:proofErr w:type="spellStart"/>
      <w:r w:rsidRPr="00760252">
        <w:rPr>
          <w:rFonts w:ascii="Times New Roman" w:hAnsi="Times New Roman" w:cs="Times New Roman"/>
          <w:i/>
          <w:sz w:val="24"/>
          <w:szCs w:val="24"/>
        </w:rPr>
        <w:t>Sonari</w:t>
      </w:r>
      <w:proofErr w:type="spellEnd"/>
      <w:r w:rsidRPr="00760252">
        <w:rPr>
          <w:rFonts w:ascii="Times New Roman" w:hAnsi="Times New Roman" w:cs="Times New Roman"/>
          <w:i/>
          <w:sz w:val="24"/>
          <w:szCs w:val="24"/>
        </w:rPr>
        <w:t xml:space="preserve"> 785690, Assam, India</w:t>
      </w:r>
    </w:p>
    <w:p w:rsidR="00BF714A" w:rsidRPr="00F7704A" w:rsidRDefault="00BF714A" w:rsidP="00BF714A">
      <w:pPr>
        <w:rPr>
          <w:rFonts w:ascii="Times New Roman" w:hAnsi="Times New Roman" w:cs="Times New Roman"/>
          <w:sz w:val="24"/>
          <w:szCs w:val="24"/>
        </w:rPr>
      </w:pPr>
    </w:p>
    <w:p w:rsidR="00BF714A" w:rsidRDefault="00BF714A" w:rsidP="00BF714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252C3">
        <w:rPr>
          <w:rFonts w:ascii="Times New Roman" w:hAnsi="Times New Roman" w:cs="Times New Roman"/>
          <w:b/>
          <w:sz w:val="24"/>
          <w:szCs w:val="24"/>
        </w:rPr>
        <w:t>Abstract:</w:t>
      </w:r>
      <w:r w:rsidRPr="00F7704A">
        <w:rPr>
          <w:rFonts w:ascii="Times New Roman" w:hAnsi="Times New Roman" w:cs="Times New Roman"/>
          <w:sz w:val="24"/>
          <w:szCs w:val="24"/>
        </w:rPr>
        <w:t xml:space="preserve"> </w:t>
      </w:r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Mathematical </w:t>
      </w:r>
      <w:proofErr w:type="spellStart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modeling</w:t>
      </w:r>
      <w:proofErr w:type="spellEnd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of phytoplankton–zooplankton interactions provides a robust framework for elucidating mechanisms of population dynamics and ecosystem stability. We investigate a nonlinear interaction system that incorporates toxin liberation time delays, phytoplankton refuges, and nanoparticles. Stability analysis shows the interior coexistence equilibrium is asymptotically stable without delay. Introduction of discrete toxin-mediated delay triggers </w:t>
      </w:r>
      <w:proofErr w:type="spellStart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Hopf</w:t>
      </w:r>
      <w:proofErr w:type="spellEnd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bifurcation above a critical threshold, resulting in periodic oscillations. We present analytically derived ranges of delay values supporting stable limit cycles. A global sensitivity analysis (PRCCs) identifies grazing intensity, nanoparticle toxicity, and toxin production as the dominant long-term influencers. One- and two-parameter bifurcation analyses (with MATCONT) reveal complex transitions, including delay-driven </w:t>
      </w:r>
      <w:proofErr w:type="spellStart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Hopf</w:t>
      </w:r>
      <w:proofErr w:type="spellEnd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bifurcations, saddle-node bifurcations, and </w:t>
      </w:r>
      <w:proofErr w:type="spellStart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bistability</w:t>
      </w:r>
      <w:proofErr w:type="spellEnd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as key parameters shift. These structures illustrate threshold-dependent transitions between stable coexistence and oscillatory regimes. Numerical simulations confirm analytical and bifurcation re</w:t>
      </w:r>
      <w:bookmarkStart w:id="0" w:name="_GoBack"/>
      <w:bookmarkEnd w:id="0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sults, supporting theoretical predictions. Collectively, these findings show that delayed toxicity, refuge mechanisms, and nanoparticles shape the stability, oscillatory patterns, and resilience of plankton ecosystems.</w:t>
      </w:r>
    </w:p>
    <w:p w:rsidR="00F7704A" w:rsidRDefault="00F7704A" w:rsidP="00BF714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:rsidR="00F7704A" w:rsidRPr="00F7704A" w:rsidRDefault="00F7704A" w:rsidP="00BF714A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Keywords: </w:t>
      </w:r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Phytoplankton; zooplankton; nanoparticle; stability; </w:t>
      </w:r>
      <w:proofErr w:type="spellStart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Hopf</w:t>
      </w:r>
      <w:proofErr w:type="spellEnd"/>
      <w:r w:rsidRPr="00F7704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-bifurcation; numerical simulations</w:t>
      </w:r>
    </w:p>
    <w:p w:rsidR="00BF714A" w:rsidRPr="00F7704A" w:rsidRDefault="00BF714A" w:rsidP="00BF71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714A" w:rsidRPr="00F77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4A"/>
    <w:rsid w:val="006434C7"/>
    <w:rsid w:val="006903A4"/>
    <w:rsid w:val="00760252"/>
    <w:rsid w:val="007E1FB7"/>
    <w:rsid w:val="00947E15"/>
    <w:rsid w:val="009E322F"/>
    <w:rsid w:val="00B252C3"/>
    <w:rsid w:val="00BF714A"/>
    <w:rsid w:val="00F7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897E9-32A0-4F65-8845-F57EE28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9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2026-05-20T07:53:00Z</dcterms:created>
  <dcterms:modified xsi:type="dcterms:W3CDTF">2026-05-20T08:11:00Z</dcterms:modified>
</cp:coreProperties>
</file>