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F1D92" w14:textId="1F23EC10" w:rsidR="00351B1E" w:rsidRPr="008F2DD1" w:rsidRDefault="00554EA5" w:rsidP="007A0A7B">
      <w:pPr>
        <w:jc w:val="center"/>
        <w:rPr>
          <w:rFonts w:ascii="Times New Roman" w:hAnsi="Times New Roman" w:cs="Times New Roman"/>
          <w:sz w:val="32"/>
          <w:szCs w:val="32"/>
        </w:rPr>
      </w:pPr>
      <w:r w:rsidRPr="008F2DD1">
        <w:rPr>
          <w:rFonts w:ascii="Times New Roman" w:hAnsi="Times New Roman" w:cs="Times New Roman"/>
          <w:sz w:val="32"/>
          <w:szCs w:val="32"/>
        </w:rPr>
        <w:t xml:space="preserve">The Evolving Topology of Cryptocurrency Markets: A Complex Network </w:t>
      </w:r>
      <w:proofErr w:type="gramStart"/>
      <w:r w:rsidRPr="008F2DD1">
        <w:rPr>
          <w:rFonts w:ascii="Times New Roman" w:hAnsi="Times New Roman" w:cs="Times New Roman"/>
          <w:sz w:val="32"/>
          <w:szCs w:val="32"/>
        </w:rPr>
        <w:t>Analysis</w:t>
      </w:r>
      <w:r w:rsidR="007A0A7B" w:rsidRPr="008F2DD1">
        <w:rPr>
          <w:rFonts w:ascii="Times New Roman" w:hAnsi="Times New Roman" w:cs="Times New Roman"/>
          <w:sz w:val="32"/>
          <w:szCs w:val="32"/>
        </w:rPr>
        <w:t xml:space="preserve">  </w:t>
      </w:r>
      <w:r w:rsidRPr="008F2DD1">
        <w:rPr>
          <w:rFonts w:ascii="Times New Roman" w:hAnsi="Times New Roman" w:cs="Times New Roman"/>
          <w:sz w:val="32"/>
          <w:szCs w:val="32"/>
        </w:rPr>
        <w:t>from</w:t>
      </w:r>
      <w:proofErr w:type="gramEnd"/>
      <w:r w:rsidRPr="008F2DD1">
        <w:rPr>
          <w:rFonts w:ascii="Times New Roman" w:hAnsi="Times New Roman" w:cs="Times New Roman"/>
          <w:sz w:val="32"/>
          <w:szCs w:val="32"/>
        </w:rPr>
        <w:t xml:space="preserve"> 2017 to 2024</w:t>
      </w:r>
    </w:p>
    <w:p w14:paraId="50EE1EA3" w14:textId="25DD5856" w:rsidR="00351B1E" w:rsidRPr="008F2DD1" w:rsidRDefault="00E76B8D">
      <w:pPr>
        <w:jc w:val="center"/>
      </w:pPr>
      <w:r w:rsidRPr="008F2DD1">
        <w:rPr>
          <w:rFonts w:ascii="Times New Roman" w:hAnsi="Times New Roman"/>
          <w:sz w:val="28"/>
        </w:rPr>
        <w:t>S. Intzes¹, G. D. Papadopoulos², L. Magafas³</w:t>
      </w:r>
      <w:r w:rsidR="00F164B0" w:rsidRPr="008F2DD1">
        <w:rPr>
          <w:rFonts w:ascii="Times New Roman" w:hAnsi="Times New Roman"/>
          <w:sz w:val="28"/>
          <w:vertAlign w:val="superscript"/>
        </w:rPr>
        <w:t>,4</w:t>
      </w:r>
      <w:r w:rsidR="00F164B0" w:rsidRPr="008F2DD1">
        <w:rPr>
          <w:rFonts w:ascii="Times New Roman" w:hAnsi="Times New Roman"/>
          <w:sz w:val="28"/>
        </w:rPr>
        <w:t xml:space="preserve"> and T.</w:t>
      </w:r>
      <w:r w:rsidR="00CD3F37" w:rsidRPr="008F2DD1">
        <w:rPr>
          <w:rFonts w:ascii="Times New Roman" w:hAnsi="Times New Roman"/>
          <w:sz w:val="28"/>
        </w:rPr>
        <w:t xml:space="preserve"> </w:t>
      </w:r>
      <w:r w:rsidR="00F164B0" w:rsidRPr="008F2DD1">
        <w:rPr>
          <w:rFonts w:ascii="Times New Roman" w:hAnsi="Times New Roman"/>
          <w:sz w:val="28"/>
        </w:rPr>
        <w:t>Pachidis</w:t>
      </w:r>
      <w:r w:rsidR="00F164B0" w:rsidRPr="008F2DD1">
        <w:rPr>
          <w:rFonts w:ascii="Times New Roman" w:hAnsi="Times New Roman"/>
          <w:sz w:val="28"/>
          <w:vertAlign w:val="superscript"/>
        </w:rPr>
        <w:t>3</w:t>
      </w:r>
    </w:p>
    <w:p w14:paraId="5A1A40AF" w14:textId="462C3DC2" w:rsidR="00351B1E" w:rsidRPr="008F2DD1" w:rsidRDefault="00E76B8D" w:rsidP="00F164B0">
      <w:pPr>
        <w:spacing w:after="0" w:line="320" w:lineRule="atLeast"/>
      </w:pPr>
      <w:r w:rsidRPr="008F2DD1">
        <w:rPr>
          <w:rFonts w:ascii="Times New Roman" w:hAnsi="Times New Roman"/>
          <w:i/>
          <w:sz w:val="20"/>
        </w:rPr>
        <w:t>¹ Department of Management Science and Technology, Democritus University of Thrace, Kavala, Greece</w:t>
      </w:r>
    </w:p>
    <w:p w14:paraId="3C3061E0" w14:textId="74ED2F71" w:rsidR="00351B1E" w:rsidRPr="008F2DD1" w:rsidRDefault="00E76B8D" w:rsidP="00F164B0">
      <w:pPr>
        <w:spacing w:after="0" w:line="320" w:lineRule="atLeast"/>
      </w:pPr>
      <w:r w:rsidRPr="008F2DD1">
        <w:rPr>
          <w:rFonts w:ascii="Times New Roman" w:hAnsi="Times New Roman"/>
          <w:i/>
          <w:sz w:val="20"/>
        </w:rPr>
        <w:t>² Department of Physics, Faculty of Sciences, Democritus University of Thrace, Kavala, Greece</w:t>
      </w:r>
    </w:p>
    <w:p w14:paraId="2727A239" w14:textId="158D4746" w:rsidR="00351B1E" w:rsidRPr="008F2DD1" w:rsidRDefault="00E76B8D" w:rsidP="00F164B0">
      <w:pPr>
        <w:spacing w:after="0" w:line="320" w:lineRule="atLeast"/>
        <w:rPr>
          <w:rFonts w:ascii="Times New Roman" w:hAnsi="Times New Roman"/>
          <w:i/>
          <w:sz w:val="20"/>
        </w:rPr>
      </w:pPr>
      <w:r w:rsidRPr="008F2DD1">
        <w:rPr>
          <w:rFonts w:ascii="Times New Roman" w:hAnsi="Times New Roman"/>
          <w:i/>
          <w:sz w:val="20"/>
        </w:rPr>
        <w:t>³ Department of Informatics, Democritus University</w:t>
      </w:r>
      <w:r w:rsidR="00CD3F37" w:rsidRPr="008F2DD1">
        <w:rPr>
          <w:rFonts w:ascii="Times New Roman" w:hAnsi="Times New Roman"/>
          <w:i/>
          <w:sz w:val="20"/>
        </w:rPr>
        <w:t xml:space="preserve"> of Thrace</w:t>
      </w:r>
      <w:r w:rsidRPr="008F2DD1">
        <w:rPr>
          <w:rFonts w:ascii="Times New Roman" w:hAnsi="Times New Roman"/>
          <w:i/>
          <w:sz w:val="20"/>
        </w:rPr>
        <w:t>, Kavala, Greece</w:t>
      </w:r>
    </w:p>
    <w:p w14:paraId="3AFA4C92" w14:textId="619C8683" w:rsidR="00F164B0" w:rsidRPr="008F2DD1" w:rsidRDefault="00F164B0" w:rsidP="00F164B0">
      <w:pPr>
        <w:spacing w:after="0" w:line="320" w:lineRule="atLeast"/>
      </w:pPr>
      <w:r w:rsidRPr="008F2DD1">
        <w:rPr>
          <w:rFonts w:ascii="Times New Roman" w:hAnsi="Times New Roman"/>
          <w:i/>
          <w:sz w:val="20"/>
          <w:vertAlign w:val="superscript"/>
        </w:rPr>
        <w:t>4</w:t>
      </w:r>
      <w:r w:rsidRPr="008F2DD1">
        <w:rPr>
          <w:rFonts w:ascii="Times New Roman" w:hAnsi="Times New Roman"/>
          <w:i/>
          <w:sz w:val="20"/>
        </w:rPr>
        <w:t xml:space="preserve"> Research Institute for Complexity, Democritus University</w:t>
      </w:r>
      <w:r w:rsidR="00E76B8D" w:rsidRPr="008F2DD1">
        <w:rPr>
          <w:rFonts w:ascii="Times New Roman" w:hAnsi="Times New Roman"/>
          <w:i/>
          <w:sz w:val="20"/>
        </w:rPr>
        <w:t xml:space="preserve"> of Thrace</w:t>
      </w:r>
      <w:r w:rsidRPr="008F2DD1">
        <w:rPr>
          <w:rFonts w:ascii="Times New Roman" w:hAnsi="Times New Roman"/>
          <w:i/>
          <w:sz w:val="20"/>
        </w:rPr>
        <w:t xml:space="preserve">, Kavala, Greece </w:t>
      </w:r>
    </w:p>
    <w:p w14:paraId="36872200" w14:textId="77777777" w:rsidR="00351B1E" w:rsidRDefault="00E76B8D" w:rsidP="00F164B0">
      <w:pPr>
        <w:spacing w:after="0" w:line="320" w:lineRule="atLeast"/>
      </w:pPr>
      <w:r w:rsidRPr="008F2DD1">
        <w:rPr>
          <w:rFonts w:ascii="Times New Roman" w:hAnsi="Times New Roman"/>
          <w:i/>
          <w:sz w:val="20"/>
        </w:rPr>
        <w:t>Corresponding author: magafas@cs.duth.gr</w:t>
      </w:r>
    </w:p>
    <w:p w14:paraId="1AC5D9C9" w14:textId="77777777" w:rsidR="00F164B0" w:rsidRDefault="00F164B0" w:rsidP="00F164B0">
      <w:pPr>
        <w:pStyle w:val="ds-markdown-paragraph"/>
        <w:shd w:val="clear" w:color="auto" w:fill="FFFFFF"/>
        <w:spacing w:before="240" w:beforeAutospacing="0" w:after="240" w:afterAutospacing="0"/>
        <w:rPr>
          <w:rStyle w:val="af1"/>
          <w:rFonts w:asciiTheme="minorHAnsi" w:hAnsiTheme="minorHAnsi" w:cstheme="minorHAnsi"/>
          <w:color w:val="0F1115"/>
          <w:lang w:val="en-US"/>
        </w:rPr>
      </w:pPr>
    </w:p>
    <w:p w14:paraId="70DECB39" w14:textId="1CDE6498" w:rsidR="00F164B0" w:rsidRPr="00F164B0" w:rsidRDefault="00F164B0" w:rsidP="00F164B0">
      <w:pPr>
        <w:pStyle w:val="ds-markdown-paragraph"/>
        <w:shd w:val="clear" w:color="auto" w:fill="FFFFFF"/>
        <w:spacing w:before="240" w:beforeAutospacing="0" w:after="240" w:afterAutospacing="0"/>
        <w:ind w:firstLine="720"/>
        <w:rPr>
          <w:rFonts w:asciiTheme="majorHAnsi" w:hAnsiTheme="majorHAnsi" w:cstheme="majorHAnsi"/>
          <w:color w:val="0F1115"/>
          <w:lang w:val="en-US"/>
        </w:rPr>
      </w:pPr>
      <w:r w:rsidRPr="00F164B0">
        <w:rPr>
          <w:rStyle w:val="af1"/>
          <w:rFonts w:asciiTheme="majorHAnsi" w:hAnsiTheme="majorHAnsi" w:cstheme="majorHAnsi"/>
          <w:color w:val="0F1115"/>
          <w:lang w:val="en-US"/>
        </w:rPr>
        <w:t>ABSTRACT</w:t>
      </w:r>
    </w:p>
    <w:p w14:paraId="2E2739BA" w14:textId="159CF57F" w:rsidR="00F164B0" w:rsidRPr="007A0A7B" w:rsidRDefault="00F164B0" w:rsidP="00F164B0">
      <w:pPr>
        <w:pStyle w:val="ds-markdown-paragraph"/>
        <w:shd w:val="clear" w:color="auto" w:fill="FFFFFF"/>
        <w:spacing w:before="0" w:beforeAutospacing="0" w:after="0" w:afterAutospacing="0" w:line="320" w:lineRule="atLeast"/>
        <w:ind w:firstLine="720"/>
        <w:jc w:val="both"/>
        <w:rPr>
          <w:rFonts w:asciiTheme="majorHAnsi" w:hAnsiTheme="majorHAnsi" w:cstheme="majorHAnsi"/>
          <w:color w:val="0F1115"/>
          <w:lang w:val="en-US"/>
        </w:rPr>
      </w:pPr>
      <w:r w:rsidRPr="007A0A7B">
        <w:rPr>
          <w:rFonts w:asciiTheme="majorHAnsi" w:hAnsiTheme="majorHAnsi" w:cstheme="majorHAnsi"/>
          <w:color w:val="0F1115"/>
          <w:lang w:val="en-US"/>
        </w:rPr>
        <w:t>This study investigates the cryptocurrency market by analyzing a selection of nineteen cryptocurrencies that collectively represent approximately 99% of the total market capitalization. The analysis covers the period from 2017 to 2024, with particular attention to the impact of the COVID-19 pandemic. To the best of our knowledge, this is the first study to employ complex network analysis—specifically, networks constructed from cryptocurrency return correlations—to visualize and assess the relationships within this market. Our findings reveal the presence of three distinct communities within the cryptocurrency ecosystem. Despite the disruptions caused by the COVID-19 pandemic and ongoing geopolitical shifts, the results indicate a notable trend toward increasing interconnectivity among cryptocurrencies. Furthermore, discriminant analysis is applied to identify key differences among cryptocurrencies based on their underlying features.</w:t>
      </w:r>
    </w:p>
    <w:p w14:paraId="52F85E5F" w14:textId="77777777" w:rsidR="00F164B0" w:rsidRDefault="00F164B0">
      <w:pPr>
        <w:rPr>
          <w:rFonts w:ascii="Times New Roman" w:hAnsi="Times New Roman"/>
          <w:sz w:val="18"/>
        </w:rPr>
      </w:pPr>
    </w:p>
    <w:p w14:paraId="79761942" w14:textId="67E4E37F" w:rsidR="00351B1E" w:rsidRPr="00F164B0" w:rsidRDefault="00E76B8D" w:rsidP="00F164B0">
      <w:pPr>
        <w:ind w:left="1276" w:hanging="1276"/>
        <w:rPr>
          <w:sz w:val="24"/>
          <w:szCs w:val="24"/>
        </w:rPr>
      </w:pPr>
      <w:r w:rsidRPr="00F164B0">
        <w:rPr>
          <w:rFonts w:ascii="Times New Roman" w:hAnsi="Times New Roman"/>
          <w:b/>
          <w:bCs/>
          <w:sz w:val="24"/>
          <w:szCs w:val="24"/>
        </w:rPr>
        <w:t>Keywords:</w:t>
      </w:r>
      <w:r w:rsidRPr="00F164B0">
        <w:rPr>
          <w:rFonts w:ascii="Times New Roman" w:hAnsi="Times New Roman"/>
          <w:sz w:val="24"/>
          <w:szCs w:val="24"/>
        </w:rPr>
        <w:t xml:space="preserve"> Cryptocurrency; Complex Networks; Correlation Analysis; Financial Markets; Discriminant Analysis.</w:t>
      </w:r>
    </w:p>
    <w:sectPr w:rsidR="00351B1E" w:rsidRPr="00F164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96283332">
    <w:abstractNumId w:val="8"/>
  </w:num>
  <w:num w:numId="2" w16cid:durableId="1287196595">
    <w:abstractNumId w:val="6"/>
  </w:num>
  <w:num w:numId="3" w16cid:durableId="1676688874">
    <w:abstractNumId w:val="5"/>
  </w:num>
  <w:num w:numId="4" w16cid:durableId="1187479324">
    <w:abstractNumId w:val="4"/>
  </w:num>
  <w:num w:numId="5" w16cid:durableId="1346399404">
    <w:abstractNumId w:val="7"/>
  </w:num>
  <w:num w:numId="6" w16cid:durableId="1107386559">
    <w:abstractNumId w:val="3"/>
  </w:num>
  <w:num w:numId="7" w16cid:durableId="749422458">
    <w:abstractNumId w:val="2"/>
  </w:num>
  <w:num w:numId="8" w16cid:durableId="1881897440">
    <w:abstractNumId w:val="1"/>
  </w:num>
  <w:num w:numId="9" w16cid:durableId="149684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B47730"/>
    <w:rsid w:val="00034616"/>
    <w:rsid w:val="0005471F"/>
    <w:rsid w:val="0006063C"/>
    <w:rsid w:val="0015074B"/>
    <w:rsid w:val="0029639D"/>
    <w:rsid w:val="00326F90"/>
    <w:rsid w:val="00351B1E"/>
    <w:rsid w:val="004D06E9"/>
    <w:rsid w:val="00554EA5"/>
    <w:rsid w:val="006E7663"/>
    <w:rsid w:val="00786EE2"/>
    <w:rsid w:val="007A0A7B"/>
    <w:rsid w:val="008F2DD1"/>
    <w:rsid w:val="00AA1D8D"/>
    <w:rsid w:val="00B47730"/>
    <w:rsid w:val="00CB0664"/>
    <w:rsid w:val="00CD3F37"/>
    <w:rsid w:val="00D71B8D"/>
    <w:rsid w:val="00E76B8D"/>
    <w:rsid w:val="00F164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47389"/>
  <w14:defaultImageDpi w14:val="300"/>
  <w15:docId w15:val="{FFCB7C12-71F4-4EB5-8ACF-414F98B9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s-markdown-paragraph">
    <w:name w:val="ds-markdown-paragraph"/>
    <w:basedOn w:val="a1"/>
    <w:rsid w:val="00F164B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efault">
    <w:name w:val="Default"/>
    <w:rsid w:val="00F164B0"/>
    <w:pPr>
      <w:autoSpaceDE w:val="0"/>
      <w:autoSpaceDN w:val="0"/>
      <w:adjustRightInd w:val="0"/>
      <w:spacing w:after="0" w:line="240" w:lineRule="auto"/>
    </w:pPr>
    <w:rPr>
      <w:rFonts w:ascii="Calibri" w:eastAsiaTheme="minorHAns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A5D4-B2C9-4441-A4E3-4FCE08C8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1369</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Lykourgos Magafas</cp:lastModifiedBy>
  <cp:revision>2</cp:revision>
  <dcterms:created xsi:type="dcterms:W3CDTF">2026-06-04T07:36:00Z</dcterms:created>
  <dcterms:modified xsi:type="dcterms:W3CDTF">2026-06-04T07:36:00Z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35a41257-c654-4d75-a2da-3fba53ab5f82</vt:lpwstr>
  </property>
</Properties>
</file>