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08EF3" w14:textId="1B535A9B" w:rsidR="00BB6A9E" w:rsidRPr="00BB6A9E" w:rsidRDefault="00BB6A9E" w:rsidP="00BB6A9E">
      <w:pPr>
        <w:jc w:val="center"/>
        <w:rPr>
          <w:b/>
          <w:bCs/>
          <w:sz w:val="36"/>
          <w:szCs w:val="36"/>
        </w:rPr>
      </w:pPr>
      <w:r w:rsidRPr="00BB6A9E">
        <w:rPr>
          <w:b/>
          <w:bCs/>
          <w:sz w:val="36"/>
          <w:szCs w:val="36"/>
        </w:rPr>
        <w:t>Long range interactions enhance global stability in 1-D Hamiltonian lattices</w:t>
      </w:r>
    </w:p>
    <w:p w14:paraId="00000002" w14:textId="77777777" w:rsidR="004053C3" w:rsidRDefault="004053C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4E9E5228" w:rsidR="004053C3" w:rsidRDefault="00BB6A9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Anastasios (Tassos) Bountis</w:t>
      </w:r>
    </w:p>
    <w:p w14:paraId="00000005" w14:textId="61C43122" w:rsidR="004053C3" w:rsidRDefault="00BB6A9E" w:rsidP="00BB6A9E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Department of Mathematics University of Patras, Patras, Greece</w:t>
      </w:r>
    </w:p>
    <w:p w14:paraId="00000006" w14:textId="37E67823" w:rsidR="004053C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e-mail: </w:t>
      </w:r>
      <w:hyperlink r:id="rId7" w:history="1">
        <w:r w:rsidR="00BB6A9E" w:rsidRPr="001A45CD">
          <w:rPr>
            <w:rStyle w:val="Hyperlink"/>
            <w:sz w:val="22"/>
            <w:szCs w:val="22"/>
          </w:rPr>
          <w:t>tassosbountis@gmail.com</w:t>
        </w:r>
      </w:hyperlink>
      <w:r w:rsidR="00BB6A9E">
        <w:rPr>
          <w:color w:val="000000"/>
          <w:sz w:val="22"/>
          <w:szCs w:val="22"/>
        </w:rPr>
        <w:t xml:space="preserve"> </w:t>
      </w:r>
    </w:p>
    <w:p w14:paraId="00000007" w14:textId="77777777" w:rsidR="004053C3" w:rsidRDefault="004053C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B123CA8" w14:textId="549BFF50" w:rsidR="00BB6A9E" w:rsidRPr="00BB6A9E" w:rsidRDefault="00C3391A" w:rsidP="009930E0">
      <w:pPr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Abstract: </w:t>
      </w:r>
      <w:r w:rsidR="00BB6A9E" w:rsidRPr="00BB6A9E">
        <w:rPr>
          <w:sz w:val="24"/>
          <w:szCs w:val="24"/>
        </w:rPr>
        <w:t>Local and global stability properties of 1-D Hamiltonian lattices of N interacting particles have</w:t>
      </w:r>
      <w:r>
        <w:rPr>
          <w:sz w:val="24"/>
          <w:szCs w:val="24"/>
        </w:rPr>
        <w:t xml:space="preserve"> </w:t>
      </w:r>
      <w:r w:rsidR="00BB6A9E" w:rsidRPr="00BB6A9E">
        <w:rPr>
          <w:sz w:val="24"/>
          <w:szCs w:val="24"/>
        </w:rPr>
        <w:t>been studied extensively, in view of their important implications to many problems of mathematical physics. A wealth of important results</w:t>
      </w:r>
      <w:r w:rsidR="00EB745D">
        <w:rPr>
          <w:sz w:val="24"/>
          <w:szCs w:val="24"/>
        </w:rPr>
        <w:t>,</w:t>
      </w:r>
      <w:r w:rsidR="00BB6A9E" w:rsidRPr="00BB6A9E">
        <w:rPr>
          <w:sz w:val="24"/>
          <w:szCs w:val="24"/>
        </w:rPr>
        <w:t xml:space="preserve"> published since the pioneering </w:t>
      </w:r>
      <w:r w:rsidR="00EB745D">
        <w:rPr>
          <w:sz w:val="24"/>
          <w:szCs w:val="24"/>
        </w:rPr>
        <w:t>publication</w:t>
      </w:r>
      <w:r w:rsidR="00BB6A9E" w:rsidRPr="00BB6A9E">
        <w:rPr>
          <w:sz w:val="24"/>
          <w:szCs w:val="24"/>
        </w:rPr>
        <w:t xml:space="preserve"> of Fermi, Pasta, Ulam and </w:t>
      </w:r>
      <w:proofErr w:type="spellStart"/>
      <w:r w:rsidR="00BB6A9E" w:rsidRPr="00BB6A9E">
        <w:rPr>
          <w:sz w:val="24"/>
          <w:szCs w:val="24"/>
        </w:rPr>
        <w:t>Tsingou</w:t>
      </w:r>
      <w:proofErr w:type="spellEnd"/>
      <w:r w:rsidR="00BB6A9E" w:rsidRPr="00BB6A9E">
        <w:rPr>
          <w:sz w:val="24"/>
          <w:szCs w:val="24"/>
        </w:rPr>
        <w:t xml:space="preserve"> (FPUT) in the early 1950’s, have greatly enhanced our understanding of such lattices in the case of nearest neighbor interactions. On the other hand, the importance of long-range forces to statistical physics has also been pointed out in many works. More recently, the non-extensive statistical analysis of FPUT 1-D lattices has revealed that long-range forces increase the global stability of the dynamics and lead to a novel view of their phase transition diagram. In the last few years, this has further been supported by studies </w:t>
      </w:r>
      <w:r w:rsidR="00EB745D">
        <w:rPr>
          <w:sz w:val="24"/>
          <w:szCs w:val="24"/>
        </w:rPr>
        <w:t>of</w:t>
      </w:r>
      <w:r w:rsidR="00BB6A9E" w:rsidRPr="00BB6A9E">
        <w:rPr>
          <w:sz w:val="24"/>
          <w:szCs w:val="24"/>
        </w:rPr>
        <w:t xml:space="preserve"> the remarkable </w:t>
      </w:r>
      <w:proofErr w:type="spellStart"/>
      <w:r w:rsidR="00BB6A9E" w:rsidRPr="00BB6A9E">
        <w:rPr>
          <w:sz w:val="24"/>
          <w:szCs w:val="24"/>
        </w:rPr>
        <w:t>supratransmission</w:t>
      </w:r>
      <w:proofErr w:type="spellEnd"/>
      <w:r w:rsidR="00BB6A9E" w:rsidRPr="00BB6A9E">
        <w:rPr>
          <w:sz w:val="24"/>
          <w:szCs w:val="24"/>
        </w:rPr>
        <w:t xml:space="preserve"> phenomenon, where the first particle of a 1-D lattice is subjected to sinusoidal forcing: The critical amplitude for destabilizing the system increases as the interaction range goes to zero, except in the presence of local potentials.</w:t>
      </w:r>
    </w:p>
    <w:p w14:paraId="0000000A" w14:textId="19D59A5A" w:rsidR="004053C3" w:rsidRPr="00BB6A9E" w:rsidRDefault="004053C3" w:rsidP="00BB6A9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000000D" w14:textId="5C064F3C" w:rsidR="004053C3" w:rsidRDefault="00000000" w:rsidP="00B170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  <w:sz w:val="24"/>
          <w:szCs w:val="24"/>
        </w:rPr>
      </w:pPr>
      <w:r w:rsidRPr="00B17075">
        <w:rPr>
          <w:b/>
          <w:bCs/>
          <w:color w:val="000000"/>
          <w:sz w:val="24"/>
          <w:szCs w:val="24"/>
        </w:rPr>
        <w:t>Acknowledgement:</w:t>
      </w:r>
      <w:r>
        <w:rPr>
          <w:color w:val="000000"/>
          <w:sz w:val="24"/>
          <w:szCs w:val="24"/>
        </w:rPr>
        <w:t xml:space="preserve"> </w:t>
      </w:r>
      <w:r w:rsidR="009930E0">
        <w:rPr>
          <w:color w:val="000000"/>
          <w:sz w:val="24"/>
          <w:szCs w:val="24"/>
        </w:rPr>
        <w:t xml:space="preserve">I am indebted to my co-authors in the publications listed below for their </w:t>
      </w:r>
      <w:r w:rsidR="00EB745D">
        <w:rPr>
          <w:color w:val="000000"/>
          <w:sz w:val="24"/>
          <w:szCs w:val="24"/>
        </w:rPr>
        <w:t>important</w:t>
      </w:r>
      <w:r w:rsidR="009930E0">
        <w:rPr>
          <w:color w:val="000000"/>
          <w:sz w:val="24"/>
          <w:szCs w:val="24"/>
        </w:rPr>
        <w:t xml:space="preserve"> </w:t>
      </w:r>
      <w:r w:rsidR="00EB745D">
        <w:rPr>
          <w:color w:val="000000"/>
          <w:sz w:val="24"/>
          <w:szCs w:val="24"/>
        </w:rPr>
        <w:t xml:space="preserve">contribution </w:t>
      </w:r>
      <w:r w:rsidR="001A3373">
        <w:rPr>
          <w:color w:val="000000"/>
          <w:sz w:val="24"/>
          <w:szCs w:val="24"/>
        </w:rPr>
        <w:t>to</w:t>
      </w:r>
      <w:r w:rsidR="009930E0">
        <w:rPr>
          <w:color w:val="000000"/>
          <w:sz w:val="24"/>
          <w:szCs w:val="24"/>
        </w:rPr>
        <w:t xml:space="preserve"> the papers</w:t>
      </w:r>
      <w:r w:rsidR="001A3373">
        <w:rPr>
          <w:color w:val="000000"/>
          <w:sz w:val="24"/>
          <w:szCs w:val="24"/>
        </w:rPr>
        <w:t xml:space="preserve"> cited below</w:t>
      </w:r>
      <w:r w:rsidR="009930E0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Pr="009930E0">
        <w:rPr>
          <w:color w:val="000000"/>
          <w:sz w:val="24"/>
          <w:szCs w:val="24"/>
        </w:rPr>
        <w:t xml:space="preserve"> </w:t>
      </w:r>
    </w:p>
    <w:p w14:paraId="0000000E" w14:textId="6D6D8AD8" w:rsidR="004053C3" w:rsidRPr="00B17075" w:rsidRDefault="00000000" w:rsidP="00B170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  <w:sz w:val="24"/>
          <w:szCs w:val="24"/>
        </w:rPr>
      </w:pPr>
      <w:r w:rsidRPr="00B17075">
        <w:rPr>
          <w:b/>
          <w:bCs/>
          <w:color w:val="000000"/>
          <w:sz w:val="24"/>
          <w:szCs w:val="24"/>
        </w:rPr>
        <w:t>Keywords:</w:t>
      </w:r>
      <w:r w:rsidRPr="00B17075">
        <w:rPr>
          <w:color w:val="000000"/>
          <w:sz w:val="24"/>
          <w:szCs w:val="24"/>
        </w:rPr>
        <w:t xml:space="preserve"> </w:t>
      </w:r>
      <w:r w:rsidR="009930E0" w:rsidRPr="00B17075">
        <w:rPr>
          <w:color w:val="000000"/>
          <w:sz w:val="24"/>
          <w:szCs w:val="24"/>
        </w:rPr>
        <w:t xml:space="preserve">Nonlinear 1D lattices, Long Range Interactions, </w:t>
      </w:r>
      <w:proofErr w:type="spellStart"/>
      <w:r w:rsidR="009930E0" w:rsidRPr="00B17075">
        <w:rPr>
          <w:color w:val="000000"/>
          <w:sz w:val="24"/>
          <w:szCs w:val="24"/>
        </w:rPr>
        <w:t>Nonextensive</w:t>
      </w:r>
      <w:proofErr w:type="spellEnd"/>
      <w:r w:rsidR="009930E0" w:rsidRPr="00B17075">
        <w:rPr>
          <w:color w:val="000000"/>
          <w:sz w:val="24"/>
          <w:szCs w:val="24"/>
        </w:rPr>
        <w:t xml:space="preserve"> Statistical Mechanics, </w:t>
      </w:r>
      <w:proofErr w:type="spellStart"/>
      <w:r w:rsidR="009930E0" w:rsidRPr="00B17075">
        <w:rPr>
          <w:color w:val="000000"/>
          <w:sz w:val="24"/>
          <w:szCs w:val="24"/>
        </w:rPr>
        <w:t>Supertransmission</w:t>
      </w:r>
      <w:proofErr w:type="spellEnd"/>
      <w:r w:rsidR="009930E0" w:rsidRPr="00B17075">
        <w:rPr>
          <w:color w:val="000000"/>
          <w:sz w:val="24"/>
          <w:szCs w:val="24"/>
        </w:rPr>
        <w:t>, Disordered lattices</w:t>
      </w:r>
      <w:r w:rsidR="00EB745D">
        <w:rPr>
          <w:color w:val="000000"/>
          <w:sz w:val="24"/>
          <w:szCs w:val="24"/>
        </w:rPr>
        <w:t>.</w:t>
      </w:r>
    </w:p>
    <w:p w14:paraId="00000011" w14:textId="77777777" w:rsidR="004053C3" w:rsidRDefault="004053C3" w:rsidP="009930E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979D3E8" w14:textId="3050B31F" w:rsidR="00713E99" w:rsidRDefault="00000000" w:rsidP="00F1787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2F47E2C3" w14:textId="0736EC1D" w:rsidR="00713E99" w:rsidRDefault="00C3391A" w:rsidP="00C3391A">
      <w:pPr>
        <w:rPr>
          <w:bCs/>
          <w:sz w:val="24"/>
          <w:lang w:val="en-US"/>
        </w:rPr>
      </w:pPr>
      <w:bookmarkStart w:id="0" w:name="_Hlk72619303"/>
      <w:bookmarkStart w:id="1" w:name="_Hlk515382209"/>
      <w:r>
        <w:rPr>
          <w:bCs/>
          <w:sz w:val="24"/>
          <w:lang w:val="en-US"/>
        </w:rPr>
        <w:t xml:space="preserve">[1]    </w:t>
      </w:r>
      <w:r w:rsidR="00713E99" w:rsidRPr="0042184B">
        <w:rPr>
          <w:bCs/>
          <w:sz w:val="24"/>
          <w:lang w:val="en-US"/>
        </w:rPr>
        <w:t xml:space="preserve">H. </w:t>
      </w:r>
      <w:proofErr w:type="spellStart"/>
      <w:r w:rsidR="00713E99" w:rsidRPr="0042184B">
        <w:rPr>
          <w:bCs/>
          <w:sz w:val="24"/>
          <w:lang w:val="en-US"/>
        </w:rPr>
        <w:t>Christodoulidi</w:t>
      </w:r>
      <w:proofErr w:type="spellEnd"/>
      <w:r w:rsidR="00713E99" w:rsidRPr="0042184B">
        <w:rPr>
          <w:bCs/>
          <w:sz w:val="24"/>
          <w:lang w:val="en-US"/>
        </w:rPr>
        <w:t xml:space="preserve">, C. </w:t>
      </w:r>
      <w:proofErr w:type="spellStart"/>
      <w:r w:rsidR="00713E99" w:rsidRPr="0042184B">
        <w:rPr>
          <w:bCs/>
          <w:sz w:val="24"/>
          <w:lang w:val="en-US"/>
        </w:rPr>
        <w:t>Tsallis</w:t>
      </w:r>
      <w:proofErr w:type="spellEnd"/>
      <w:r w:rsidR="00713E99" w:rsidRPr="0042184B">
        <w:rPr>
          <w:bCs/>
          <w:sz w:val="24"/>
          <w:lang w:val="en-US"/>
        </w:rPr>
        <w:t xml:space="preserve"> and </w:t>
      </w:r>
      <w:r w:rsidR="00F1787F">
        <w:rPr>
          <w:bCs/>
          <w:sz w:val="24"/>
          <w:lang w:val="en-US"/>
        </w:rPr>
        <w:t>A.</w:t>
      </w:r>
      <w:r w:rsidR="00713E99" w:rsidRPr="0042184B">
        <w:rPr>
          <w:bCs/>
          <w:sz w:val="24"/>
          <w:lang w:val="en-US"/>
        </w:rPr>
        <w:t xml:space="preserve"> Bountis</w:t>
      </w:r>
      <w:r w:rsidR="00713E99">
        <w:rPr>
          <w:bCs/>
          <w:sz w:val="24"/>
          <w:lang w:val="en-US"/>
        </w:rPr>
        <w:t xml:space="preserve">, </w:t>
      </w:r>
      <w:r w:rsidR="00713E99" w:rsidRPr="00EC6386">
        <w:rPr>
          <w:bCs/>
          <w:sz w:val="24"/>
          <w:lang w:val="en-US"/>
        </w:rPr>
        <w:t>European Physics Journal Letters</w:t>
      </w:r>
      <w:r w:rsidR="00713E99" w:rsidRPr="00EC6386">
        <w:rPr>
          <w:sz w:val="24"/>
          <w:lang w:val="en-US"/>
        </w:rPr>
        <w:t xml:space="preserve"> EPL</w:t>
      </w:r>
      <w:r w:rsidR="00713E99" w:rsidRPr="0042184B">
        <w:rPr>
          <w:sz w:val="24"/>
          <w:lang w:val="en-US"/>
        </w:rPr>
        <w:t>,</w:t>
      </w:r>
      <w:r w:rsidR="00713E99">
        <w:rPr>
          <w:sz w:val="24"/>
          <w:lang w:val="en-US"/>
        </w:rPr>
        <w:t xml:space="preserve"> </w:t>
      </w:r>
      <w:r w:rsidR="00713E99" w:rsidRPr="009E11F2">
        <w:rPr>
          <w:b/>
          <w:sz w:val="24"/>
          <w:lang w:val="en-US"/>
        </w:rPr>
        <w:t>108</w:t>
      </w:r>
      <w:r w:rsidR="00713E99">
        <w:rPr>
          <w:sz w:val="24"/>
          <w:lang w:val="en-US"/>
        </w:rPr>
        <w:t>, 40006</w:t>
      </w:r>
      <w:r w:rsidR="00EC6386">
        <w:rPr>
          <w:sz w:val="24"/>
          <w:lang w:val="en-US"/>
        </w:rPr>
        <w:t>,</w:t>
      </w:r>
      <w:r w:rsidR="00713E99">
        <w:rPr>
          <w:sz w:val="24"/>
          <w:lang w:val="en-US"/>
        </w:rPr>
        <w:t xml:space="preserve"> </w:t>
      </w:r>
      <w:r w:rsidR="00713E99" w:rsidRPr="0042184B">
        <w:rPr>
          <w:bCs/>
          <w:sz w:val="24"/>
          <w:lang w:val="en-US"/>
        </w:rPr>
        <w:t>(2014).</w:t>
      </w:r>
    </w:p>
    <w:bookmarkEnd w:id="0"/>
    <w:p w14:paraId="73D312D3" w14:textId="3E82CD51" w:rsidR="00713E99" w:rsidRDefault="00C3391A" w:rsidP="00C3391A">
      <w:p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[2]   </w:t>
      </w:r>
      <w:r w:rsidR="00713E99">
        <w:rPr>
          <w:bCs/>
          <w:sz w:val="24"/>
          <w:lang w:val="en-US"/>
        </w:rPr>
        <w:t xml:space="preserve"> </w:t>
      </w:r>
      <w:r w:rsidR="00713E99" w:rsidRPr="0042184B">
        <w:rPr>
          <w:bCs/>
          <w:sz w:val="24"/>
          <w:lang w:val="en-US"/>
        </w:rPr>
        <w:t xml:space="preserve">H. </w:t>
      </w:r>
      <w:proofErr w:type="spellStart"/>
      <w:r w:rsidR="00713E99" w:rsidRPr="0042184B">
        <w:rPr>
          <w:bCs/>
          <w:sz w:val="24"/>
          <w:lang w:val="en-US"/>
        </w:rPr>
        <w:t>Christodoulidi</w:t>
      </w:r>
      <w:proofErr w:type="spellEnd"/>
      <w:r w:rsidR="00713E99" w:rsidRPr="0042184B">
        <w:rPr>
          <w:bCs/>
          <w:sz w:val="24"/>
          <w:lang w:val="en-US"/>
        </w:rPr>
        <w:t xml:space="preserve">, </w:t>
      </w:r>
      <w:r w:rsidR="00F1787F">
        <w:rPr>
          <w:bCs/>
          <w:sz w:val="24"/>
          <w:lang w:val="en-US"/>
        </w:rPr>
        <w:t>A</w:t>
      </w:r>
      <w:r w:rsidR="00713E99">
        <w:rPr>
          <w:bCs/>
          <w:sz w:val="24"/>
          <w:lang w:val="en-US"/>
        </w:rPr>
        <w:t xml:space="preserve">. Bountis, C. </w:t>
      </w:r>
      <w:proofErr w:type="spellStart"/>
      <w:r w:rsidR="00713E99">
        <w:rPr>
          <w:bCs/>
          <w:sz w:val="24"/>
          <w:lang w:val="en-US"/>
        </w:rPr>
        <w:t>Tsallis</w:t>
      </w:r>
      <w:proofErr w:type="spellEnd"/>
      <w:r w:rsidR="00713E99">
        <w:rPr>
          <w:bCs/>
          <w:sz w:val="24"/>
          <w:lang w:val="en-US"/>
        </w:rPr>
        <w:t xml:space="preserve"> and L. Drossos, J. Stat. Mech. </w:t>
      </w:r>
      <w:r w:rsidR="00713E99" w:rsidRPr="00963403">
        <w:rPr>
          <w:b/>
          <w:bCs/>
          <w:sz w:val="24"/>
          <w:lang w:val="en-US"/>
        </w:rPr>
        <w:t>12</w:t>
      </w:r>
      <w:r w:rsidR="00713E99">
        <w:rPr>
          <w:bCs/>
          <w:sz w:val="24"/>
          <w:lang w:val="en-US"/>
        </w:rPr>
        <w:t xml:space="preserve"> (12)123206</w:t>
      </w:r>
      <w:r>
        <w:rPr>
          <w:bCs/>
          <w:sz w:val="24"/>
          <w:lang w:val="en-US"/>
        </w:rPr>
        <w:t>, 2016</w:t>
      </w:r>
      <w:r w:rsidR="00713E99">
        <w:rPr>
          <w:bCs/>
          <w:sz w:val="24"/>
          <w:lang w:val="en-US"/>
        </w:rPr>
        <w:t xml:space="preserve">. </w:t>
      </w:r>
    </w:p>
    <w:p w14:paraId="476E703B" w14:textId="51C0CB30" w:rsidR="00713E99" w:rsidRDefault="00C3391A" w:rsidP="00C3391A">
      <w:pPr>
        <w:rPr>
          <w:bCs/>
          <w:sz w:val="24"/>
          <w:lang w:val="en-US"/>
        </w:rPr>
      </w:pPr>
      <w:r>
        <w:rPr>
          <w:bCs/>
          <w:sz w:val="24"/>
          <w:lang w:val="en-US"/>
        </w:rPr>
        <w:t xml:space="preserve">[3]   </w:t>
      </w:r>
      <w:r w:rsidR="00713E99" w:rsidRPr="00025E9E">
        <w:rPr>
          <w:bCs/>
          <w:sz w:val="24"/>
          <w:lang w:val="en-US"/>
        </w:rPr>
        <w:t xml:space="preserve">J. </w:t>
      </w:r>
      <w:r w:rsidR="00713E99">
        <w:rPr>
          <w:bCs/>
          <w:sz w:val="24"/>
        </w:rPr>
        <w:t>Ε</w:t>
      </w:r>
      <w:r w:rsidR="00713E99" w:rsidRPr="00025E9E">
        <w:rPr>
          <w:bCs/>
          <w:sz w:val="24"/>
          <w:lang w:val="en-US"/>
        </w:rPr>
        <w:t>. Macias Diaz, A. Bountis</w:t>
      </w:r>
      <w:r w:rsidR="00713E99" w:rsidRPr="00025E9E">
        <w:rPr>
          <w:bCs/>
          <w:sz w:val="24"/>
          <w:lang w:val="en-US" w:eastAsia="ru-RU"/>
        </w:rPr>
        <w:t xml:space="preserve">, CNSNS, vol. </w:t>
      </w:r>
      <w:r w:rsidR="00713E99" w:rsidRPr="00025E9E">
        <w:rPr>
          <w:b/>
          <w:sz w:val="24"/>
          <w:lang w:val="en-US"/>
        </w:rPr>
        <w:t>63</w:t>
      </w:r>
      <w:r w:rsidR="00713E99" w:rsidRPr="00025E9E">
        <w:rPr>
          <w:sz w:val="24"/>
          <w:lang w:val="en-US"/>
        </w:rPr>
        <w:t xml:space="preserve"> (2018) 307–321</w:t>
      </w:r>
      <w:r w:rsidR="00713E99" w:rsidRPr="00025E9E">
        <w:rPr>
          <w:bCs/>
          <w:sz w:val="24"/>
          <w:lang w:val="en-US" w:eastAsia="ru-RU"/>
        </w:rPr>
        <w:t xml:space="preserve"> (2018).</w:t>
      </w:r>
    </w:p>
    <w:p w14:paraId="2477FEE3" w14:textId="499FFD54" w:rsidR="00C3391A" w:rsidRPr="00713E99" w:rsidRDefault="00C3391A" w:rsidP="001A3373">
      <w:pPr>
        <w:rPr>
          <w:bCs/>
          <w:sz w:val="24"/>
          <w:lang w:val="en-US"/>
        </w:rPr>
      </w:pPr>
      <w:r>
        <w:rPr>
          <w:bCs/>
          <w:sz w:val="24"/>
          <w:lang w:val="en-US"/>
        </w:rPr>
        <w:lastRenderedPageBreak/>
        <w:t xml:space="preserve">[4]   </w:t>
      </w:r>
      <w:r w:rsidRPr="00D80976">
        <w:rPr>
          <w:bCs/>
          <w:sz w:val="24"/>
          <w:lang w:val="en-US"/>
        </w:rPr>
        <w:t xml:space="preserve">H. </w:t>
      </w:r>
      <w:proofErr w:type="spellStart"/>
      <w:r w:rsidRPr="00D80976">
        <w:rPr>
          <w:bCs/>
          <w:sz w:val="24"/>
          <w:lang w:val="en-US"/>
        </w:rPr>
        <w:t>Christodoulidi</w:t>
      </w:r>
      <w:proofErr w:type="spellEnd"/>
      <w:r w:rsidRPr="00D80976">
        <w:rPr>
          <w:bCs/>
          <w:sz w:val="24"/>
          <w:lang w:val="en-US"/>
        </w:rPr>
        <w:t>, A. Bountis and L. Drossos</w:t>
      </w:r>
      <w:r w:rsidRPr="00D80976">
        <w:rPr>
          <w:color w:val="000000"/>
          <w:sz w:val="24"/>
          <w:lang w:val="en-US"/>
        </w:rPr>
        <w:t xml:space="preserve">, </w:t>
      </w:r>
      <w:r>
        <w:rPr>
          <w:color w:val="000000"/>
          <w:sz w:val="24"/>
          <w:lang w:val="en-US"/>
        </w:rPr>
        <w:t xml:space="preserve">EPJST </w:t>
      </w:r>
      <w:r w:rsidRPr="001822FA">
        <w:rPr>
          <w:b/>
          <w:color w:val="000000"/>
          <w:sz w:val="24"/>
          <w:lang w:val="en-US"/>
        </w:rPr>
        <w:t>227</w:t>
      </w:r>
      <w:r>
        <w:rPr>
          <w:color w:val="000000"/>
          <w:sz w:val="24"/>
          <w:lang w:val="en-US"/>
        </w:rPr>
        <w:t xml:space="preserve"> (5,6) 563 </w:t>
      </w:r>
      <w:r w:rsidRPr="00D80976">
        <w:rPr>
          <w:color w:val="000000"/>
          <w:sz w:val="24"/>
          <w:lang w:val="en-US"/>
        </w:rPr>
        <w:t>(201</w:t>
      </w:r>
      <w:r>
        <w:rPr>
          <w:color w:val="000000"/>
          <w:sz w:val="24"/>
          <w:lang w:val="en-US"/>
        </w:rPr>
        <w:t>8</w:t>
      </w:r>
      <w:r w:rsidRPr="00D80976">
        <w:rPr>
          <w:color w:val="000000"/>
          <w:sz w:val="24"/>
          <w:lang w:val="en-US"/>
        </w:rPr>
        <w:t>).</w:t>
      </w:r>
    </w:p>
    <w:p w14:paraId="5071F2AB" w14:textId="72DFDB2D" w:rsidR="00713E99" w:rsidRPr="00F1787F" w:rsidRDefault="00F1787F" w:rsidP="00F1787F">
      <w:pPr>
        <w:rPr>
          <w:bCs/>
          <w:sz w:val="24"/>
          <w:lang w:val="en-US"/>
        </w:rPr>
      </w:pPr>
      <w:bookmarkStart w:id="2" w:name="_Hlk91765052"/>
      <w:r>
        <w:rPr>
          <w:bCs/>
          <w:sz w:val="24"/>
          <w:lang w:val="en-US"/>
        </w:rPr>
        <w:t>[</w:t>
      </w:r>
      <w:r w:rsidR="001A3373">
        <w:rPr>
          <w:bCs/>
          <w:sz w:val="24"/>
          <w:lang w:val="en-US"/>
        </w:rPr>
        <w:t>5</w:t>
      </w:r>
      <w:r>
        <w:rPr>
          <w:bCs/>
          <w:sz w:val="24"/>
          <w:lang w:val="en-US"/>
        </w:rPr>
        <w:t xml:space="preserve">]   </w:t>
      </w:r>
      <w:r w:rsidR="00713E99" w:rsidRPr="00F1787F">
        <w:rPr>
          <w:color w:val="000000"/>
          <w:sz w:val="24"/>
          <w:lang w:val="en-US"/>
        </w:rPr>
        <w:t>J. E. Macias Diaz and A. Bountis, Journal of Computational Nonlinear Dynamics</w:t>
      </w:r>
      <w:r w:rsidR="00713E99" w:rsidRPr="00F1787F">
        <w:rPr>
          <w:color w:val="1A1A1A"/>
          <w:sz w:val="18"/>
          <w:szCs w:val="18"/>
          <w:bdr w:val="none" w:sz="0" w:space="0" w:color="auto" w:frame="1"/>
          <w:shd w:val="clear" w:color="auto" w:fill="FFFFFF"/>
          <w:lang w:val="en-US"/>
        </w:rPr>
        <w:t>,</w:t>
      </w:r>
      <w:r w:rsidR="00713E99" w:rsidRPr="00F1787F">
        <w:rPr>
          <w:color w:val="1A1A1A"/>
          <w:sz w:val="24"/>
          <w:shd w:val="clear" w:color="auto" w:fill="FFFFFF"/>
          <w:lang w:val="en-US"/>
        </w:rPr>
        <w:t xml:space="preserve"> </w:t>
      </w:r>
      <w:r w:rsidR="00713E99" w:rsidRPr="00F1787F">
        <w:rPr>
          <w:b/>
          <w:bCs/>
          <w:color w:val="1A1A1A"/>
          <w:sz w:val="24"/>
          <w:shd w:val="clear" w:color="auto" w:fill="FFFFFF"/>
          <w:lang w:val="en-US"/>
        </w:rPr>
        <w:t>16</w:t>
      </w:r>
      <w:r w:rsidR="00713E99" w:rsidRPr="00F1787F">
        <w:rPr>
          <w:color w:val="1A1A1A"/>
          <w:sz w:val="24"/>
          <w:shd w:val="clear" w:color="auto" w:fill="FFFFFF"/>
          <w:lang w:val="en-US"/>
        </w:rPr>
        <w:t>(2) 021001</w:t>
      </w:r>
      <w:r w:rsidR="00713E99" w:rsidRPr="00F1787F">
        <w:rPr>
          <w:color w:val="000000"/>
          <w:sz w:val="24"/>
          <w:lang w:val="en-US"/>
        </w:rPr>
        <w:t xml:space="preserve"> (2021).</w:t>
      </w:r>
    </w:p>
    <w:bookmarkEnd w:id="2"/>
    <w:p w14:paraId="28F7168E" w14:textId="37BDD0F5" w:rsidR="00713E99" w:rsidRDefault="00F1787F" w:rsidP="00F1787F">
      <w:pPr>
        <w:rPr>
          <w:color w:val="222222"/>
          <w:sz w:val="24"/>
          <w:shd w:val="clear" w:color="auto" w:fill="FFFFFF"/>
          <w:lang w:val="en-US"/>
        </w:rPr>
      </w:pPr>
      <w:r>
        <w:rPr>
          <w:bCs/>
          <w:color w:val="000000"/>
          <w:sz w:val="24"/>
          <w:lang w:val="en-US"/>
        </w:rPr>
        <w:t>[</w:t>
      </w:r>
      <w:r w:rsidR="001A3373">
        <w:rPr>
          <w:bCs/>
          <w:color w:val="000000"/>
          <w:sz w:val="24"/>
          <w:lang w:val="en-US"/>
        </w:rPr>
        <w:t>6</w:t>
      </w:r>
      <w:r>
        <w:rPr>
          <w:bCs/>
          <w:color w:val="000000"/>
          <w:sz w:val="24"/>
          <w:lang w:val="en-US"/>
        </w:rPr>
        <w:t xml:space="preserve">] </w:t>
      </w:r>
      <w:r w:rsidR="00713E99">
        <w:rPr>
          <w:bCs/>
          <w:color w:val="000000"/>
          <w:sz w:val="24"/>
          <w:lang w:val="en-US"/>
        </w:rPr>
        <w:t>A.</w:t>
      </w:r>
      <w:r w:rsidR="00713E99">
        <w:rPr>
          <w:bCs/>
          <w:sz w:val="24"/>
          <w:lang w:val="en-US"/>
        </w:rPr>
        <w:t xml:space="preserve"> Bountis and J.E. Macias Diaz, </w:t>
      </w:r>
      <w:r w:rsidR="00713E99" w:rsidRPr="00F1787F">
        <w:rPr>
          <w:rStyle w:val="Emphasis"/>
          <w:i w:val="0"/>
          <w:iCs w:val="0"/>
          <w:color w:val="222222"/>
          <w:sz w:val="24"/>
          <w:shd w:val="clear" w:color="auto" w:fill="FFFFFF"/>
          <w:lang w:val="en-US"/>
        </w:rPr>
        <w:t>Entropy</w:t>
      </w:r>
      <w:r w:rsidR="00713E99" w:rsidRPr="00F1787F">
        <w:rPr>
          <w:color w:val="222222"/>
          <w:sz w:val="24"/>
          <w:shd w:val="clear" w:color="auto" w:fill="FFFFFF"/>
          <w:lang w:val="en-US"/>
        </w:rPr>
        <w:t>, </w:t>
      </w:r>
      <w:r w:rsidR="00713E99" w:rsidRPr="00EC6386">
        <w:rPr>
          <w:rStyle w:val="Emphasis"/>
          <w:b/>
          <w:bCs/>
          <w:i w:val="0"/>
          <w:iCs w:val="0"/>
          <w:color w:val="222222"/>
          <w:sz w:val="24"/>
          <w:shd w:val="clear" w:color="auto" w:fill="FFFFFF"/>
          <w:lang w:val="en-US"/>
        </w:rPr>
        <w:t>25</w:t>
      </w:r>
      <w:r w:rsidR="00713E99" w:rsidRPr="00F1787F">
        <w:rPr>
          <w:color w:val="222222"/>
          <w:sz w:val="24"/>
          <w:shd w:val="clear" w:color="auto" w:fill="FFFFFF"/>
          <w:lang w:val="en-US"/>
        </w:rPr>
        <w:t>(3), 423</w:t>
      </w:r>
      <w:r>
        <w:rPr>
          <w:color w:val="222222"/>
          <w:sz w:val="24"/>
          <w:shd w:val="clear" w:color="auto" w:fill="FFFFFF"/>
          <w:lang w:val="en-US"/>
        </w:rPr>
        <w:t xml:space="preserve"> (2023).</w:t>
      </w:r>
    </w:p>
    <w:p w14:paraId="061D5484" w14:textId="6D88B740" w:rsidR="00713E99" w:rsidRPr="00336D22" w:rsidRDefault="00EC6386" w:rsidP="00BD4472">
      <w:pPr>
        <w:rPr>
          <w:bCs/>
          <w:sz w:val="24"/>
          <w:lang w:val="en-US"/>
        </w:rPr>
      </w:pPr>
      <w:r>
        <w:rPr>
          <w:color w:val="222222"/>
          <w:sz w:val="24"/>
          <w:shd w:val="clear" w:color="auto" w:fill="FFFFFF"/>
          <w:lang w:val="en-US"/>
        </w:rPr>
        <w:t>[</w:t>
      </w:r>
      <w:r w:rsidR="001A3373">
        <w:rPr>
          <w:color w:val="222222"/>
          <w:sz w:val="24"/>
          <w:shd w:val="clear" w:color="auto" w:fill="FFFFFF"/>
          <w:lang w:val="en-US"/>
        </w:rPr>
        <w:t>7</w:t>
      </w:r>
      <w:proofErr w:type="gramStart"/>
      <w:r w:rsidR="00BD4472">
        <w:rPr>
          <w:color w:val="222222"/>
          <w:sz w:val="24"/>
          <w:shd w:val="clear" w:color="auto" w:fill="FFFFFF"/>
          <w:lang w:val="en-US"/>
        </w:rPr>
        <w:t xml:space="preserve">]  </w:t>
      </w:r>
      <w:r>
        <w:rPr>
          <w:color w:val="222222"/>
          <w:sz w:val="24"/>
          <w:shd w:val="clear" w:color="auto" w:fill="FFFFFF"/>
          <w:lang w:val="en-US"/>
        </w:rPr>
        <w:t>J.</w:t>
      </w:r>
      <w:proofErr w:type="gramEnd"/>
      <w:r>
        <w:rPr>
          <w:color w:val="222222"/>
          <w:sz w:val="24"/>
          <w:shd w:val="clear" w:color="auto" w:fill="FFFFFF"/>
          <w:lang w:val="en-US"/>
        </w:rPr>
        <w:t xml:space="preserve"> </w:t>
      </w:r>
      <w:r w:rsidR="00BD4472">
        <w:rPr>
          <w:color w:val="222222"/>
          <w:sz w:val="24"/>
          <w:shd w:val="clear" w:color="auto" w:fill="FFFFFF"/>
          <w:lang w:val="en-US"/>
        </w:rPr>
        <w:t xml:space="preserve">J. </w:t>
      </w:r>
      <w:r>
        <w:rPr>
          <w:color w:val="222222"/>
          <w:sz w:val="24"/>
          <w:shd w:val="clear" w:color="auto" w:fill="FFFFFF"/>
          <w:lang w:val="en-US"/>
        </w:rPr>
        <w:t xml:space="preserve">du Plessis, Ch. Skokos, H. </w:t>
      </w:r>
      <w:proofErr w:type="spellStart"/>
      <w:r>
        <w:rPr>
          <w:color w:val="222222"/>
          <w:sz w:val="24"/>
          <w:shd w:val="clear" w:color="auto" w:fill="FFFFFF"/>
          <w:lang w:val="en-US"/>
        </w:rPr>
        <w:t>Christodoulidi</w:t>
      </w:r>
      <w:proofErr w:type="spellEnd"/>
      <w:r>
        <w:rPr>
          <w:color w:val="222222"/>
          <w:sz w:val="24"/>
          <w:shd w:val="clear" w:color="auto" w:fill="FFFFFF"/>
          <w:lang w:val="en-US"/>
        </w:rPr>
        <w:t xml:space="preserve"> and A. Bountis, “The Effect of </w:t>
      </w:r>
      <w:r w:rsidR="00BD4472">
        <w:rPr>
          <w:color w:val="222222"/>
          <w:sz w:val="24"/>
          <w:shd w:val="clear" w:color="auto" w:fill="FFFFFF"/>
          <w:lang w:val="en-US"/>
        </w:rPr>
        <w:t>Long-Range</w:t>
      </w:r>
      <w:r>
        <w:rPr>
          <w:color w:val="222222"/>
          <w:sz w:val="24"/>
          <w:shd w:val="clear" w:color="auto" w:fill="FFFFFF"/>
          <w:lang w:val="en-US"/>
        </w:rPr>
        <w:t xml:space="preserve"> Interactions on Wave </w:t>
      </w:r>
      <w:r w:rsidR="00BD4472">
        <w:rPr>
          <w:color w:val="222222"/>
          <w:sz w:val="24"/>
          <w:shd w:val="clear" w:color="auto" w:fill="FFFFFF"/>
          <w:lang w:val="en-US"/>
        </w:rPr>
        <w:t>P</w:t>
      </w:r>
      <w:r>
        <w:rPr>
          <w:color w:val="222222"/>
          <w:sz w:val="24"/>
          <w:shd w:val="clear" w:color="auto" w:fill="FFFFFF"/>
          <w:lang w:val="en-US"/>
        </w:rPr>
        <w:t xml:space="preserve">ropagation in Disordered 1-D </w:t>
      </w:r>
      <w:r w:rsidR="00BD4472">
        <w:rPr>
          <w:color w:val="222222"/>
          <w:sz w:val="24"/>
          <w:shd w:val="clear" w:color="auto" w:fill="FFFFFF"/>
          <w:lang w:val="en-US"/>
        </w:rPr>
        <w:t>L</w:t>
      </w:r>
      <w:r>
        <w:rPr>
          <w:color w:val="222222"/>
          <w:sz w:val="24"/>
          <w:shd w:val="clear" w:color="auto" w:fill="FFFFFF"/>
          <w:lang w:val="en-US"/>
        </w:rPr>
        <w:t>attices</w:t>
      </w:r>
      <w:r w:rsidR="00BD4472">
        <w:rPr>
          <w:color w:val="222222"/>
          <w:sz w:val="24"/>
          <w:shd w:val="clear" w:color="auto" w:fill="FFFFFF"/>
          <w:lang w:val="en-US"/>
        </w:rPr>
        <w:t>, in preparation (2026).</w:t>
      </w:r>
      <w:r>
        <w:rPr>
          <w:color w:val="222222"/>
          <w:sz w:val="24"/>
          <w:shd w:val="clear" w:color="auto" w:fill="FFFFFF"/>
          <w:lang w:val="en-US"/>
        </w:rPr>
        <w:t xml:space="preserve"> </w:t>
      </w:r>
    </w:p>
    <w:bookmarkEnd w:id="1"/>
    <w:p w14:paraId="2C1CDDFA" w14:textId="77777777" w:rsidR="00713E99" w:rsidRDefault="00713E99">
      <w:pPr>
        <w:pBdr>
          <w:top w:val="nil"/>
          <w:left w:val="nil"/>
          <w:bottom w:val="nil"/>
          <w:right w:val="nil"/>
          <w:between w:val="nil"/>
        </w:pBdr>
        <w:ind w:left="426" w:right="-2" w:hanging="426"/>
        <w:rPr>
          <w:color w:val="000000"/>
          <w:sz w:val="24"/>
          <w:szCs w:val="24"/>
        </w:rPr>
      </w:pPr>
    </w:p>
    <w:p w14:paraId="71EFE367" w14:textId="77777777" w:rsidR="00EB745D" w:rsidRDefault="00EB745D">
      <w:pPr>
        <w:pBdr>
          <w:top w:val="nil"/>
          <w:left w:val="nil"/>
          <w:bottom w:val="nil"/>
          <w:right w:val="nil"/>
          <w:between w:val="nil"/>
        </w:pBdr>
        <w:ind w:left="426" w:right="-2" w:hanging="426"/>
        <w:rPr>
          <w:color w:val="000000"/>
          <w:sz w:val="24"/>
          <w:szCs w:val="24"/>
        </w:rPr>
      </w:pPr>
    </w:p>
    <w:p w14:paraId="1AC0897A" w14:textId="5CF16ADC" w:rsidR="00EB745D" w:rsidRDefault="00EB745D" w:rsidP="00EB745D">
      <w:pPr>
        <w:pBdr>
          <w:top w:val="nil"/>
          <w:left w:val="nil"/>
          <w:bottom w:val="nil"/>
          <w:right w:val="nil"/>
          <w:between w:val="nil"/>
        </w:pBdr>
        <w:ind w:left="426" w:right="-2" w:hanging="42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-----------------------------</w:t>
      </w:r>
    </w:p>
    <w:sectPr w:rsidR="00EB745D">
      <w:headerReference w:type="first" r:id="rId8"/>
      <w:footerReference w:type="first" r:id="rId9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D713C" w14:textId="77777777" w:rsidR="00F46053" w:rsidRDefault="00F46053">
      <w:r>
        <w:separator/>
      </w:r>
    </w:p>
  </w:endnote>
  <w:endnote w:type="continuationSeparator" w:id="0">
    <w:p w14:paraId="79B327A2" w14:textId="77777777" w:rsidR="00F46053" w:rsidRDefault="00F46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56610EF-6E72-4791-AE36-7EF638EF03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B1B7EBA-E925-4C70-B52E-CB2FFCB4C87D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878CE73-3BF7-445F-AEA1-A0B98A954B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AB42C6-9196-4A37-A7B8-8620A805EA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289363E" w:rsidR="004053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6A9E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4053C3" w:rsidRDefault="004053C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1B85C" w14:textId="77777777" w:rsidR="00F46053" w:rsidRDefault="00F46053">
      <w:r>
        <w:separator/>
      </w:r>
    </w:p>
  </w:footnote>
  <w:footnote w:type="continuationSeparator" w:id="0">
    <w:p w14:paraId="719C7940" w14:textId="77777777" w:rsidR="00F46053" w:rsidRDefault="00F46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4053C3" w:rsidRDefault="00000000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0AA24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4F76C7A"/>
    <w:multiLevelType w:val="multilevel"/>
    <w:tmpl w:val="77EAEF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7C104462"/>
    <w:multiLevelType w:val="hybridMultilevel"/>
    <w:tmpl w:val="5618369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57138470">
    <w:abstractNumId w:val="1"/>
  </w:num>
  <w:num w:numId="2" w16cid:durableId="1212572253">
    <w:abstractNumId w:val="2"/>
  </w:num>
  <w:num w:numId="3" w16cid:durableId="9267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3C3"/>
    <w:rsid w:val="001A3373"/>
    <w:rsid w:val="004053C3"/>
    <w:rsid w:val="004858CE"/>
    <w:rsid w:val="00645425"/>
    <w:rsid w:val="006E1334"/>
    <w:rsid w:val="00713E99"/>
    <w:rsid w:val="00793269"/>
    <w:rsid w:val="00976276"/>
    <w:rsid w:val="009930E0"/>
    <w:rsid w:val="00A92E70"/>
    <w:rsid w:val="00B17075"/>
    <w:rsid w:val="00BB6A9E"/>
    <w:rsid w:val="00BD4472"/>
    <w:rsid w:val="00C3391A"/>
    <w:rsid w:val="00EB745D"/>
    <w:rsid w:val="00EC6386"/>
    <w:rsid w:val="00F1787F"/>
    <w:rsid w:val="00F4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FBDA5"/>
  <w15:docId w15:val="{3C3DE88E-B854-4ECA-A559-E5B7A46E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>
      <w:pPr>
        <w:spacing w:line="360" w:lineRule="auto"/>
        <w:ind w:left="432" w:hanging="43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B6A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A9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17075"/>
    <w:pPr>
      <w:ind w:left="720"/>
      <w:contextualSpacing/>
    </w:pPr>
  </w:style>
  <w:style w:type="paragraph" w:styleId="ListBullet">
    <w:name w:val="List Bullet"/>
    <w:basedOn w:val="Normal"/>
    <w:autoRedefine/>
    <w:rsid w:val="00713E99"/>
    <w:pPr>
      <w:numPr>
        <w:numId w:val="3"/>
      </w:numPr>
      <w:tabs>
        <w:tab w:val="clear" w:pos="360"/>
      </w:tabs>
      <w:ind w:left="0" w:firstLine="0"/>
    </w:pPr>
    <w:rPr>
      <w:sz w:val="24"/>
      <w:szCs w:val="24"/>
      <w:lang w:val="el-GR" w:eastAsia="el-GR"/>
    </w:rPr>
  </w:style>
  <w:style w:type="character" w:styleId="Emphasis">
    <w:name w:val="Emphasis"/>
    <w:uiPriority w:val="20"/>
    <w:qFormat/>
    <w:rsid w:val="00713E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ssosbounti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354</Words>
  <Characters>2071</Characters>
  <Application>Microsoft Office Word</Application>
  <DocSecurity>0</DocSecurity>
  <Lines>40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Tassos Bountis</cp:lastModifiedBy>
  <cp:revision>7</cp:revision>
  <dcterms:created xsi:type="dcterms:W3CDTF">2026-04-13T14:10:00Z</dcterms:created>
  <dcterms:modified xsi:type="dcterms:W3CDTF">2026-04-13T16:08:00Z</dcterms:modified>
</cp:coreProperties>
</file>