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styles.xml" ContentType="application/vnd.openxmlformats-officedocument.wordprocessingml.styles+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s/font15.odttf" ContentType="application/vnd.openxmlformats-officedocument.obfuscatedFont"/>
  <Override PartName="/word/fonts/font8.odttf" ContentType="application/vnd.openxmlformats-officedocument.obfuscatedFont"/>
  <Override PartName="/word/fonts/font7.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3.odttf" ContentType="application/vnd.openxmlformats-officedocument.obfuscatedFont"/>
  <Override PartName="/word/fonts/font27.odttf" ContentType="application/vnd.openxmlformats-officedocument.obfuscatedFont"/>
  <Override PartName="/word/fonts/font1.odttf" ContentType="application/vnd.openxmlformats-officedocument.obfuscatedFont"/>
  <Override PartName="/word/fonts/font25.odttf" ContentType="application/vnd.openxmlformats-officedocument.obfuscatedFont"/>
  <Override PartName="/word/fonts/font16.odttf" ContentType="application/vnd.openxmlformats-officedocument.obfuscatedFont"/>
  <Override PartName="/word/fonts/font28.odttf" ContentType="application/vnd.openxmlformats-officedocument.obfuscatedFont"/>
  <Override PartName="/word/fonts/font24.odttf" ContentType="application/vnd.openxmlformats-officedocument.obfuscatedFont"/>
  <Override PartName="/word/fonts/font6.odttf" ContentType="application/vnd.openxmlformats-officedocument.obfuscatedFont"/>
  <Override PartName="/word/fonts/font22.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21.odttf" ContentType="application/vnd.openxmlformats-officedocument.obfuscatedFont"/>
  <Override PartName="/word/fonts/font23.odttf" ContentType="application/vnd.openxmlformats-officedocument.obfuscatedFont"/>
  <Override PartName="/word/fonts/font19.odttf" ContentType="application/vnd.openxmlformats-officedocument.obfuscatedFont"/>
  <Override PartName="/word/fonts/font14.odttf" ContentType="application/vnd.openxmlformats-officedocument.obfuscatedFont"/>
  <Override PartName="/word/fonts/font26.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header1.xml" ContentType="application/vnd.openxmlformats-officedocument.wordprocessingml.header+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shd w:val="clear" w:fill="auto"/>
        <w:spacing w:lineRule="auto" w:line="360" w:before="0" w:after="0"/>
        <w:ind w:hanging="0" w:start="0" w:end="0"/>
        <w:jc w:val="center"/>
        <w:rPr>
          <w:rFonts w:ascii="Times New Roman" w:hAnsi="Times New Roman" w:eastAsia="Times New Roman" w:cs="Times New Roman"/>
          <w:b w:val="false"/>
          <w:bCs w:val="false"/>
          <w:i w:val="false"/>
          <w:iCs w:val="false"/>
          <w:caps w:val="false"/>
          <w:smallCaps w:val="false"/>
          <w:strike w:val="false"/>
          <w:dstrike w:val="false"/>
          <w:color w:val="000000"/>
          <w:position w:val="0"/>
          <w:sz w:val="36"/>
          <w:szCs w:val="36"/>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36"/>
          <w:szCs w:val="36"/>
          <w:u w:val="none"/>
          <w:shd w:fill="auto" w:val="clear"/>
          <w:vertAlign w:val="baseline"/>
        </w:rPr>
        <w:t>Saltatory propagation in lattices of excitable micropillar lasers</w:t>
      </w:r>
    </w:p>
    <w:p>
      <w:pPr>
        <w:pStyle w:val="normal1"/>
        <w:keepNext w:val="false"/>
        <w:keepLines w:val="false"/>
        <w:pageBreakBefore w:val="false"/>
        <w:widowControl/>
        <w:shd w:val="clear" w:fill="auto"/>
        <w:spacing w:lineRule="auto" w:line="240" w:before="0" w:after="0"/>
        <w:ind w:hanging="0" w:start="0" w:end="0"/>
        <w:jc w:val="center"/>
        <w:rPr>
          <w:rFonts w:ascii="Times New Roman" w:hAnsi="Times New Roman" w:eastAsia="Times New Roman" w:cs="Times New Roman"/>
          <w:b w:val="false"/>
          <w:bCs w:val="false"/>
          <w:i w:val="false"/>
          <w:iCs w:val="false"/>
          <w:caps w:val="false"/>
          <w:smallCaps w:val="false"/>
          <w:strike w:val="false"/>
          <w:dstrike w:val="false"/>
          <w:color w:val="000000"/>
          <w:position w:val="0"/>
          <w:sz w:val="32"/>
          <w:szCs w:val="3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32"/>
          <w:szCs w:val="32"/>
          <w:u w:val="none"/>
          <w:shd w:fill="auto" w:val="clear"/>
          <w:vertAlign w:val="baseline"/>
        </w:rPr>
      </w:r>
    </w:p>
    <w:p>
      <w:pPr>
        <w:pStyle w:val="normal1"/>
        <w:keepNext w:val="false"/>
        <w:keepLines w:val="false"/>
        <w:pageBreakBefore w:val="false"/>
        <w:widowControl/>
        <w:shd w:val="clear" w:fill="auto"/>
        <w:spacing w:lineRule="auto" w:line="360" w:before="0" w:after="0"/>
        <w:ind w:hanging="0" w:start="0" w:end="0"/>
        <w:jc w:val="center"/>
        <w:rPr>
          <w:rFonts w:ascii="Times New Roman" w:hAnsi="Times New Roman"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Cs w:val="24"/>
          <w:u w:val="single"/>
          <w:shd w:fill="auto" w:val="clear"/>
          <w:vertAlign w:val="baseline"/>
        </w:rPr>
        <w:t>S. Barbay</w:t>
      </w:r>
      <w:r>
        <w:rPr>
          <w:rFonts w:eastAsia="Times New Roman" w:cs="Times New Roman"/>
          <w:b/>
          <w:bCs/>
          <w:i w:val="false"/>
          <w:iCs w:val="false"/>
          <w:caps w:val="false"/>
          <w:smallCaps w:val="false"/>
          <w:strike w:val="false"/>
          <w:dstrike w:val="false"/>
          <w:color w:val="000000"/>
          <w:sz w:val="24"/>
          <w:szCs w:val="24"/>
          <w:u w:val="none"/>
          <w:shd w:fill="auto" w:val="clear"/>
          <w:vertAlign w:val="superscript"/>
        </w:rPr>
        <w:t>1</w:t>
      </w:r>
      <w:r>
        <w:rPr>
          <w:rFonts w:eastAsia="Times New Roman" w:cs="Times New Roman"/>
          <w:b/>
          <w:bCs/>
          <w:i w:val="false"/>
          <w:iCs w:val="false"/>
          <w:caps w:val="false"/>
          <w:smallCaps w:val="false"/>
          <w:strike w:val="false"/>
          <w:dstrike w:val="false"/>
          <w:color w:val="000000"/>
          <w:position w:val="0"/>
          <w:sz w:val="24"/>
          <w:szCs w:val="24"/>
          <w:u w:val="none"/>
          <w:shd w:fill="auto" w:val="clear"/>
          <w:vertAlign w:val="baseline"/>
        </w:rPr>
        <w:t>, L. So</w:t>
      </w:r>
      <w:r>
        <w:rPr>
          <w:rFonts w:eastAsia="Times New Roman" w:cs="Times New Roman"/>
          <w:b/>
          <w:bCs/>
          <w:i w:val="false"/>
          <w:iCs w:val="false"/>
          <w:caps w:val="false"/>
          <w:smallCaps w:val="false"/>
          <w:strike w:val="false"/>
          <w:dstrike w:val="false"/>
          <w:color w:val="000000"/>
          <w:position w:val="0"/>
          <w:sz w:val="24"/>
          <w:szCs w:val="24"/>
          <w:u w:val="none"/>
          <w:shd w:fill="auto" w:val="clear"/>
          <w:vertAlign w:val="baseline"/>
        </w:rPr>
        <w:t>u</w:t>
      </w:r>
      <w:r>
        <w:rPr>
          <w:rFonts w:eastAsia="Times New Roman" w:cs="Times New Roman"/>
          <w:b/>
          <w:bCs/>
          <w:i w:val="false"/>
          <w:iCs w:val="false"/>
          <w:caps w:val="false"/>
          <w:smallCaps w:val="false"/>
          <w:strike w:val="false"/>
          <w:dstrike w:val="false"/>
          <w:color w:val="000000"/>
          <w:position w:val="0"/>
          <w:sz w:val="24"/>
          <w:szCs w:val="24"/>
          <w:u w:val="none"/>
          <w:shd w:fill="auto" w:val="clear"/>
          <w:vertAlign w:val="baseline"/>
        </w:rPr>
        <w:t>n</w:t>
      </w:r>
      <w:r>
        <w:rPr>
          <w:rFonts w:eastAsia="Times New Roman" w:cs="Times New Roman"/>
          <w:b/>
          <w:bCs/>
          <w:i w:val="false"/>
          <w:iCs w:val="false"/>
          <w:caps w:val="false"/>
          <w:smallCaps w:val="false"/>
          <w:strike w:val="false"/>
          <w:dstrike w:val="false"/>
          <w:color w:val="000000"/>
          <w:sz w:val="24"/>
          <w:szCs w:val="24"/>
          <w:u w:val="none"/>
          <w:shd w:fill="auto" w:val="clear"/>
          <w:vertAlign w:val="superscript"/>
        </w:rPr>
        <w:t>1</w:t>
      </w:r>
      <w:r>
        <w:rPr>
          <w:rFonts w:eastAsia="Times New Roman" w:cs="Times New Roman"/>
          <w:b/>
          <w:bCs/>
          <w:i w:val="false"/>
          <w:iCs w:val="false"/>
          <w:caps w:val="false"/>
          <w:smallCaps w:val="false"/>
          <w:strike w:val="false"/>
          <w:dstrike w:val="false"/>
          <w:color w:val="000000"/>
          <w:position w:val="0"/>
          <w:sz w:val="24"/>
          <w:szCs w:val="24"/>
          <w:u w:val="none"/>
          <w:shd w:fill="auto" w:val="clear"/>
          <w:vertAlign w:val="baseline"/>
        </w:rPr>
        <w:t>, R. Braive</w:t>
      </w:r>
      <w:r>
        <w:rPr>
          <w:rFonts w:eastAsia="Times New Roman" w:cs="Times New Roman"/>
          <w:b/>
          <w:bCs/>
          <w:i w:val="false"/>
          <w:iCs w:val="false"/>
          <w:caps w:val="false"/>
          <w:smallCaps w:val="false"/>
          <w:strike w:val="false"/>
          <w:dstrike w:val="false"/>
          <w:color w:val="000000"/>
          <w:sz w:val="24"/>
          <w:szCs w:val="24"/>
          <w:u w:val="none"/>
          <w:shd w:fill="auto" w:val="clear"/>
          <w:vertAlign w:val="superscript"/>
        </w:rPr>
        <w:t>1</w:t>
      </w:r>
      <w:r>
        <w:rPr>
          <w:rFonts w:eastAsia="Times New Roman" w:cs="Times New Roman"/>
          <w:b/>
          <w:bCs/>
          <w:i w:val="false"/>
          <w:iCs w:val="false"/>
          <w:caps w:val="false"/>
          <w:smallCaps w:val="false"/>
          <w:strike w:val="false"/>
          <w:dstrike w:val="false"/>
          <w:color w:val="000000"/>
          <w:position w:val="0"/>
          <w:sz w:val="24"/>
          <w:szCs w:val="24"/>
          <w:u w:val="none"/>
          <w:shd w:fill="auto" w:val="clear"/>
          <w:vertAlign w:val="baseline"/>
        </w:rPr>
        <w:t>, I. Sagnes</w:t>
      </w:r>
      <w:r>
        <w:rPr>
          <w:rFonts w:eastAsia="Times New Roman" w:cs="Times New Roman"/>
          <w:b/>
          <w:bCs/>
          <w:i w:val="false"/>
          <w:iCs w:val="false"/>
          <w:caps w:val="false"/>
          <w:smallCaps w:val="false"/>
          <w:strike w:val="false"/>
          <w:dstrike w:val="false"/>
          <w:color w:val="000000"/>
          <w:sz w:val="24"/>
          <w:szCs w:val="24"/>
          <w:u w:val="none"/>
          <w:shd w:fill="auto" w:val="clear"/>
          <w:vertAlign w:val="superscript"/>
        </w:rPr>
        <w:t>1</w:t>
      </w:r>
      <w:r>
        <w:rPr>
          <w:rFonts w:eastAsia="Times New Roman" w:cs="Times New Roman"/>
          <w:b/>
          <w:bCs/>
          <w:i w:val="false"/>
          <w:iCs w:val="false"/>
          <w:caps w:val="false"/>
          <w:smallCaps w:val="false"/>
          <w:strike w:val="false"/>
          <w:dstrike w:val="false"/>
          <w:color w:val="000000"/>
          <w:position w:val="0"/>
          <w:sz w:val="24"/>
          <w:szCs w:val="24"/>
          <w:u w:val="none"/>
          <w:shd w:fill="auto" w:val="clear"/>
          <w:vertAlign w:val="baseline"/>
        </w:rPr>
        <w:t>, G. Beaudoin</w:t>
      </w:r>
      <w:r>
        <w:rPr>
          <w:rFonts w:eastAsia="Times New Roman" w:cs="Times New Roman"/>
          <w:b/>
          <w:bCs/>
          <w:i w:val="false"/>
          <w:iCs w:val="false"/>
          <w:caps w:val="false"/>
          <w:smallCaps w:val="false"/>
          <w:strike w:val="false"/>
          <w:dstrike w:val="false"/>
          <w:color w:val="000000"/>
          <w:sz w:val="24"/>
          <w:szCs w:val="24"/>
          <w:u w:val="none"/>
          <w:shd w:fill="auto" w:val="clear"/>
          <w:vertAlign w:val="superscript"/>
        </w:rPr>
        <w:t>1</w:t>
      </w:r>
      <w:r>
        <w:rPr>
          <w:rFonts w:eastAsia="Times New Roman" w:cs="Times New Roman"/>
          <w:b/>
          <w:bCs/>
          <w:i w:val="false"/>
          <w:iCs w:val="false"/>
          <w:caps w:val="false"/>
          <w:smallCaps w:val="false"/>
          <w:strike w:val="false"/>
          <w:dstrike w:val="false"/>
          <w:color w:val="000000"/>
          <w:position w:val="0"/>
          <w:sz w:val="24"/>
          <w:szCs w:val="24"/>
          <w:u w:val="none"/>
          <w:shd w:fill="auto" w:val="clear"/>
          <w:vertAlign w:val="baseline"/>
        </w:rPr>
        <w:t>, R. Gajardo</w:t>
      </w:r>
      <w:r>
        <w:rPr>
          <w:rFonts w:eastAsia="Times New Roman" w:cs="Times New Roman"/>
          <w:b/>
          <w:bCs/>
          <w:i w:val="false"/>
          <w:iCs w:val="false"/>
          <w:caps w:val="false"/>
          <w:smallCaps w:val="false"/>
          <w:strike w:val="false"/>
          <w:dstrike w:val="false"/>
          <w:color w:val="000000"/>
          <w:sz w:val="24"/>
          <w:szCs w:val="24"/>
          <w:u w:val="none"/>
          <w:shd w:fill="auto" w:val="clear"/>
          <w:vertAlign w:val="superscript"/>
        </w:rPr>
        <w:t>2</w:t>
      </w:r>
      <w:r>
        <w:rPr>
          <w:rFonts w:eastAsia="Times New Roman" w:cs="Times New Roman"/>
          <w:b/>
          <w:bCs/>
          <w:i w:val="false"/>
          <w:iCs w:val="false"/>
          <w:caps w:val="false"/>
          <w:smallCaps w:val="false"/>
          <w:strike w:val="false"/>
          <w:dstrike w:val="false"/>
          <w:color w:val="000000"/>
          <w:position w:val="0"/>
          <w:sz w:val="24"/>
          <w:szCs w:val="24"/>
          <w:u w:val="none"/>
          <w:shd w:fill="auto" w:val="clear"/>
          <w:vertAlign w:val="baseline"/>
        </w:rPr>
        <w:t>, L. Toro</w:t>
      </w:r>
      <w:r>
        <w:rPr>
          <w:rFonts w:eastAsia="Times New Roman" w:cs="Times New Roman"/>
          <w:b/>
          <w:bCs/>
          <w:i w:val="false"/>
          <w:iCs w:val="false"/>
          <w:caps w:val="false"/>
          <w:smallCaps w:val="false"/>
          <w:strike w:val="false"/>
          <w:dstrike w:val="false"/>
          <w:color w:val="000000"/>
          <w:sz w:val="24"/>
          <w:szCs w:val="24"/>
          <w:u w:val="none"/>
          <w:shd w:fill="auto" w:val="clear"/>
          <w:vertAlign w:val="superscript"/>
        </w:rPr>
        <w:t>2</w:t>
      </w:r>
      <w:r>
        <w:rPr>
          <w:rFonts w:eastAsia="Times New Roman" w:cs="Times New Roman"/>
          <w:b/>
          <w:bCs/>
          <w:i w:val="false"/>
          <w:iCs w:val="false"/>
          <w:caps w:val="false"/>
          <w:smallCaps w:val="false"/>
          <w:strike w:val="false"/>
          <w:dstrike w:val="false"/>
          <w:color w:val="000000"/>
          <w:position w:val="0"/>
          <w:sz w:val="24"/>
          <w:szCs w:val="24"/>
          <w:u w:val="none"/>
          <w:shd w:fill="auto" w:val="clear"/>
          <w:vertAlign w:val="baseline"/>
        </w:rPr>
        <w:t>, M. G. Clerc</w:t>
      </w:r>
      <w:r>
        <w:rPr>
          <w:rFonts w:eastAsia="Times New Roman" w:cs="Times New Roman"/>
          <w:b/>
          <w:bCs/>
          <w:i w:val="false"/>
          <w:iCs w:val="false"/>
          <w:caps w:val="false"/>
          <w:smallCaps w:val="false"/>
          <w:strike w:val="false"/>
          <w:dstrike w:val="false"/>
          <w:color w:val="000000"/>
          <w:sz w:val="24"/>
          <w:szCs w:val="24"/>
          <w:u w:val="none"/>
          <w:shd w:fill="auto" w:val="clear"/>
          <w:vertAlign w:val="superscript"/>
        </w:rPr>
        <w:t>2</w:t>
      </w:r>
      <w:r>
        <w:rPr>
          <w:rFonts w:eastAsia="Times New Roman" w:cs="Times New Roman"/>
          <w:b/>
          <w:bCs/>
          <w:i w:val="false"/>
          <w:iCs w:val="false"/>
          <w:caps w:val="false"/>
          <w:smallCaps w:val="false"/>
          <w:strike w:val="false"/>
          <w:dstrike w:val="false"/>
          <w:color w:val="000000"/>
          <w:position w:val="0"/>
          <w:sz w:val="24"/>
          <w:szCs w:val="24"/>
          <w:u w:val="none"/>
          <w:shd w:fill="auto" w:val="clear"/>
          <w:vertAlign w:val="baseline"/>
        </w:rPr>
        <w:t>, K. Alfaro-Bittner</w:t>
      </w:r>
      <w:r>
        <w:rPr>
          <w:rFonts w:eastAsia="Times New Roman" w:cs="Times New Roman"/>
          <w:b/>
          <w:bCs/>
          <w:i w:val="false"/>
          <w:iCs w:val="false"/>
          <w:caps w:val="false"/>
          <w:smallCaps w:val="false"/>
          <w:strike w:val="false"/>
          <w:dstrike w:val="false"/>
          <w:color w:val="000000"/>
          <w:sz w:val="24"/>
          <w:szCs w:val="24"/>
          <w:u w:val="none"/>
          <w:shd w:fill="auto" w:val="clear"/>
          <w:vertAlign w:val="superscript"/>
        </w:rPr>
        <w:t>3</w:t>
      </w:r>
      <w:r>
        <w:rPr>
          <w:rFonts w:eastAsia="Times New Roman" w:cs="Times New Roman"/>
          <w:b/>
          <w:bCs/>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shd w:val="clear" w:fill="auto"/>
        <w:spacing w:lineRule="auto" w:line="360" w:before="0" w:after="0"/>
        <w:ind w:hanging="0" w:start="0" w:end="0"/>
        <w:jc w:val="center"/>
        <w:rPr>
          <w:rFonts w:ascii="Times New Roman" w:hAnsi="Times New Roman" w:eastAsia="Times New Roman" w:cs="Times New Roman"/>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sz w:val="22"/>
          <w:szCs w:val="22"/>
          <w:u w:val="none"/>
          <w:shd w:fill="auto" w:val="clear"/>
          <w:vertAlign w:val="superscript"/>
        </w:rPr>
        <w:t>1</w:t>
      </w:r>
      <w:r>
        <w:rPr>
          <w:rFonts w:eastAsia="Times New Roman" w:cs="Times New Roman"/>
          <w:b w:val="false"/>
          <w:bCs w:val="false"/>
          <w:i w:val="false"/>
          <w:iCs w:val="false"/>
          <w:caps w:val="false"/>
          <w:smallCaps w:val="false"/>
          <w:strike w:val="false"/>
          <w:dstrike w:val="false"/>
          <w:color w:val="000000"/>
          <w:position w:val="0"/>
          <w:sz w:val="22"/>
          <w:szCs w:val="22"/>
          <w:u w:val="none"/>
          <w:shd w:fill="auto" w:val="clear"/>
          <w:vertAlign w:val="baseline"/>
        </w:rPr>
        <w:t>Université Paris-Saclay, CNRS, Centre de Nanosciences et de Nanotechnologies, Palaiseau, France</w:t>
      </w:r>
    </w:p>
    <w:p>
      <w:pPr>
        <w:pStyle w:val="normal1"/>
        <w:keepNext w:val="false"/>
        <w:keepLines w:val="false"/>
        <w:widowControl/>
        <w:shd w:val="clear" w:fill="auto"/>
        <w:spacing w:lineRule="auto" w:line="360" w:before="0" w:after="0"/>
        <w:ind w:hanging="0" w:start="0" w:end="0"/>
        <w:jc w:val="center"/>
        <w:rPr>
          <w:sz w:val="22"/>
          <w:szCs w:val="22"/>
        </w:rPr>
      </w:pPr>
      <w:r>
        <w:rPr>
          <w:sz w:val="22"/>
          <w:szCs w:val="22"/>
          <w:vertAlign w:val="superscript"/>
        </w:rPr>
        <w:t>2</w:t>
      </w:r>
      <w:r>
        <w:rPr>
          <w:position w:val="0"/>
          <w:sz w:val="22"/>
          <w:szCs w:val="22"/>
          <w:vertAlign w:val="baseline"/>
        </w:rPr>
        <w:t>Universidad de Chile, Departamento de Física and Millennium Institute for Research in Optics</w:t>
      </w:r>
      <w:r>
        <w:rPr>
          <w:sz w:val="22"/>
          <w:szCs w:val="22"/>
        </w:rPr>
        <w:t>, Santiago, Chile</w:t>
      </w:r>
    </w:p>
    <w:p>
      <w:pPr>
        <w:pStyle w:val="normal1"/>
        <w:keepNext w:val="false"/>
        <w:keepLines w:val="false"/>
        <w:widowControl/>
        <w:shd w:val="clear" w:fill="auto"/>
        <w:spacing w:lineRule="auto" w:line="360" w:before="0" w:after="0"/>
        <w:ind w:hanging="0" w:start="0" w:end="0"/>
        <w:jc w:val="center"/>
        <w:rPr>
          <w:rFonts w:ascii="Times New Roman" w:hAnsi="Times New Roman" w:eastAsia="Times New Roman" w:cs="Times New Roman"/>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sz w:val="22"/>
          <w:szCs w:val="22"/>
          <w:u w:val="none"/>
          <w:shd w:fill="auto" w:val="clear"/>
          <w:vertAlign w:val="superscript"/>
        </w:rPr>
        <w:t>3</w:t>
      </w:r>
      <w:r>
        <w:rPr>
          <w:rFonts w:eastAsia="Times New Roman" w:cs="Times New Roman"/>
          <w:b w:val="false"/>
          <w:bCs w:val="false"/>
          <w:i w:val="false"/>
          <w:iCs w:val="false"/>
          <w:caps w:val="false"/>
          <w:smallCaps w:val="false"/>
          <w:strike w:val="false"/>
          <w:dstrike w:val="false"/>
          <w:color w:val="000000"/>
          <w:position w:val="0"/>
          <w:sz w:val="22"/>
          <w:szCs w:val="22"/>
          <w:u w:val="none"/>
          <w:shd w:fill="auto" w:val="clear"/>
          <w:vertAlign w:val="baseline"/>
        </w:rPr>
        <w:t>Universidad Rey Juan Carlos, Madrid, Spain</w:t>
      </w:r>
    </w:p>
    <w:p>
      <w:pPr>
        <w:pStyle w:val="normal1"/>
        <w:keepNext w:val="false"/>
        <w:keepLines w:val="false"/>
        <w:pageBreakBefore w:val="false"/>
        <w:widowControl/>
        <w:shd w:val="clear" w:fill="auto"/>
        <w:spacing w:lineRule="auto" w:line="360" w:before="0" w:after="0"/>
        <w:ind w:hanging="0" w:start="0" w:end="0"/>
        <w:jc w:val="center"/>
        <w:rPr>
          <w:rFonts w:ascii="Times New Roman" w:hAnsi="Times New Roman" w:eastAsia="Times New Roman" w:cs="Times New Roman"/>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Cs w:val="22"/>
          <w:u w:val="none"/>
          <w:shd w:fill="auto" w:val="clear"/>
          <w:vertAlign w:val="baseline"/>
        </w:rPr>
        <w:t>e-mail: sylvain.barbay@c2n.upsaclay.fr</w:t>
      </w:r>
    </w:p>
    <w:p>
      <w:pPr>
        <w:pStyle w:val="normal1"/>
        <w:keepNext w:val="false"/>
        <w:keepLines w:val="false"/>
        <w:pageBreakBefore w:val="false"/>
        <w:widowControl/>
        <w:shd w:val="clear" w:fill="auto"/>
        <w:spacing w:lineRule="auto" w:line="360" w:before="0" w:after="0"/>
        <w:ind w:hanging="0" w:start="0" w:end="0"/>
        <w:jc w:val="both"/>
        <w:rPr>
          <w:rFonts w:ascii="Times New Roman" w:hAnsi="Times New Roman"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shd w:val="clear" w:fill="auto"/>
        <w:spacing w:lineRule="auto" w:line="360" w:before="0" w:after="0"/>
        <w:ind w:hanging="0" w:start="0" w:end="0"/>
        <w:jc w:val="both"/>
        <w:rPr>
          <w:rFonts w:ascii="Times New Roman" w:hAnsi="Times New Roman"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Cs w:val="24"/>
          <w:u w:val="none"/>
          <w:shd w:fill="auto" w:val="clear"/>
          <w:vertAlign w:val="baseline"/>
        </w:rPr>
        <w:t xml:space="preserve">Abstract: </w:t>
      </w: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t>Excitable micropillar lasers show good promise for neuromorphic photonic computing applications. When assembled in lattices, they sustain the stable propagation of saltatory pulses whose collision properties lead to emerging on-chip neuromorphic computing primitives. We present numerical and experimental results on this system, and discuss prospects.</w:t>
      </w:r>
    </w:p>
    <w:p>
      <w:pPr>
        <w:pStyle w:val="normal1"/>
        <w:widowControl/>
        <w:shd w:val="clear" w:fill="auto"/>
        <w:spacing w:lineRule="auto" w:line="360" w:before="0" w:after="0"/>
        <w:ind w:hanging="0" w:start="0" w:end="0"/>
        <w:jc w:val="both"/>
        <w:rPr>
          <w:rFonts w:ascii="Times New Roman" w:hAnsi="Times New Roman"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sz w:val="24"/>
          <w:szCs w:val="24"/>
          <w:u w:val="none"/>
          <w:shd w:fill="auto" w:val="clear"/>
        </w:rPr>
      </w:r>
    </w:p>
    <w:p>
      <w:pPr>
        <w:pStyle w:val="normal2"/>
        <w:keepNext w:val="false"/>
        <w:keepLines w:val="false"/>
        <w:widowControl/>
        <w:pBdr/>
        <w:shd w:val="clear" w:fill="auto"/>
        <w:spacing w:lineRule="auto" w:line="360" w:before="0" w:after="0"/>
        <w:ind w:hanging="0" w:start="0" w:end="0"/>
        <w:jc w:val="both"/>
        <w:rPr>
          <w:sz w:val="24"/>
          <w:szCs w:val="24"/>
        </w:rPr>
      </w:pPr>
      <w:r>
        <w:rPr>
          <w:rFonts w:ascii="Times New Roman" w:hAnsi="Times New Roman"/>
          <w:b/>
          <w:bCs/>
          <w:position w:val="0"/>
          <w:sz w:val="24"/>
          <w:szCs w:val="24"/>
          <w:vertAlign w:val="baseline"/>
        </w:rPr>
        <w:t>Keywords:</w:t>
      </w:r>
      <w:r>
        <w:rPr>
          <w:rFonts w:ascii="Times New Roman" w:hAnsi="Times New Roman"/>
          <w:position w:val="0"/>
          <w:sz w:val="24"/>
          <w:szCs w:val="24"/>
          <w:vertAlign w:val="baseline"/>
        </w:rPr>
        <w:t xml:space="preserve"> </w:t>
      </w:r>
      <w:r>
        <w:rPr>
          <w:rFonts w:ascii="Times New Roman" w:hAnsi="Times New Roman"/>
          <w:position w:val="0"/>
          <w:sz w:val="24"/>
          <w:szCs w:val="24"/>
          <w:vertAlign w:val="baseline"/>
        </w:rPr>
        <w:t>neuromorphic photonics, excitability, coupled photonic nodes, semiconductor lasers, nonlinear lattices</w:t>
      </w:r>
    </w:p>
    <w:p>
      <w:pPr>
        <w:pStyle w:val="normal1"/>
        <w:widowControl/>
        <w:shd w:val="clear" w:fill="auto"/>
        <w:spacing w:lineRule="auto" w:line="360" w:before="0" w:after="0"/>
        <w:ind w:hanging="0" w:start="0" w:end="0"/>
        <w:jc w:val="both"/>
        <w:rPr>
          <w:rFonts w:ascii="Times New Roman" w:hAnsi="Times New Roman"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pPr>
      <w:r>
        <w:rPr/>
      </w:r>
      <w:r>
        <mc:AlternateContent>
          <mc:Choice Requires="wps">
            <w:drawing>
              <wp:anchor distT="0" distB="0" distL="0" distR="0" simplePos="0" relativeHeight="2" behindDoc="0" locked="0" layoutInCell="0" allowOverlap="1">
                <wp:simplePos x="0" y="0"/>
                <wp:positionH relativeFrom="column">
                  <wp:posOffset>1696720</wp:posOffset>
                </wp:positionH>
                <wp:positionV relativeFrom="paragraph">
                  <wp:posOffset>153035</wp:posOffset>
                </wp:positionV>
                <wp:extent cx="3016250" cy="2347595"/>
                <wp:effectExtent l="0" t="0" r="0" b="0"/>
                <wp:wrapTopAndBottom/>
                <wp:docPr id="1" name="Cadre1"/>
                <a:graphic xmlns:a="http://schemas.openxmlformats.org/drawingml/2006/main">
                  <a:graphicData uri="http://schemas.microsoft.com/office/word/2010/wordprocessingShape">
                    <wps:wsp>
                      <wps:cNvSpPr txBox="1"/>
                      <wps:spPr>
                        <a:xfrm>
                          <a:off x="0" y="0"/>
                          <a:ext cx="3016250" cy="2347595"/>
                        </a:xfrm>
                        <a:prstGeom prst="rect"/>
                        <a:solidFill>
                          <a:srgbClr val="FFFFFF"/>
                        </a:solidFill>
                      </wps:spPr>
                      <wps:txbx>
                        <w:txbxContent>
                          <w:p>
                            <w:pPr>
                              <w:pStyle w:val="Figure"/>
                              <w:spacing w:before="120" w:after="120"/>
                              <w:rPr>
                                <w:i w:val="false"/>
                                <w:iCs w:val="false"/>
                              </w:rPr>
                            </w:pPr>
                            <w:r>
                              <w:rPr>
                                <w:i w:val="false"/>
                                <w:iCs w:val="false"/>
                              </w:rPr>
                              <w:drawing>
                                <wp:inline distT="0" distB="0" distL="0" distR="0">
                                  <wp:extent cx="3016250" cy="1565910"/>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2"/>
                                          <a:stretch>
                                            <a:fillRect/>
                                          </a:stretch>
                                        </pic:blipFill>
                                        <pic:spPr bwMode="auto">
                                          <a:xfrm>
                                            <a:off x="0" y="0"/>
                                            <a:ext cx="3016250" cy="1565910"/>
                                          </a:xfrm>
                                          <a:prstGeom prst="rect">
                                            <a:avLst/>
                                          </a:prstGeom>
                                          <a:noFill/>
                                        </pic:spPr>
                                      </pic:pic>
                                    </a:graphicData>
                                  </a:graphic>
                                </wp:inline>
                              </w:drawing>
                              <w:t xml:space="preserve">Fig. </w:t>
                            </w:r>
                            <w:r>
                              <w:rPr>
                                <w:i w:val="false"/>
                                <w:iCs w:val="false"/>
                              </w:rPr>
                              <w:fldChar w:fldCharType="begin"/>
                            </w:r>
                            <w:r>
                              <w:rPr>
                                <w:i w:val="false"/>
                                <w:iCs w:val="false"/>
                              </w:rPr>
                              <w:instrText xml:space="preserve"> SEQ Figure \* ARABIC </w:instrText>
                            </w:r>
                            <w:r>
                              <w:rPr>
                                <w:i w:val="false"/>
                                <w:iCs w:val="false"/>
                              </w:rPr>
                              <w:fldChar w:fldCharType="separate"/>
                            </w:r>
                            <w:r>
                              <w:rPr>
                                <w:i w:val="false"/>
                                <w:iCs w:val="false"/>
                              </w:rPr>
                              <w:t>1</w:t>
                            </w:r>
                            <w:r>
                              <w:rPr>
                                <w:i w:val="false"/>
                                <w:iCs w:val="false"/>
                              </w:rPr>
                              <w:fldChar w:fldCharType="end"/>
                            </w:r>
                            <w:r>
                              <w:rPr>
                                <w:i w:val="false"/>
                                <w:iCs w:val="false"/>
                              </w:rPr>
                              <w:t xml:space="preserve">: </w:t>
                            </w:r>
                            <w:r>
                              <w:rPr>
                                <w:i w:val="false"/>
                                <w:iCs w:val="false"/>
                              </w:rPr>
                              <w:t>Schematic representation of a lattice of excitable micropillar lasers with inputs A, B and output C. After [3].</w:t>
                            </w:r>
                          </w:p>
                        </w:txbxContent>
                      </wps:txbx>
                      <wps:bodyPr anchor="t" lIns="107950" tIns="107950" rIns="107950" bIns="107950">
                        <a:noAutofit/>
                      </wps:bodyPr>
                    </wps:wsp>
                  </a:graphicData>
                </a:graphic>
              </wp:anchor>
            </w:drawing>
          </mc:Choice>
          <mc:Fallback>
            <w:pict>
              <v:rect style="position:absolute;rotation:-0;width:237.5pt;height:184.85pt;mso-wrap-distance-left:0pt;mso-wrap-distance-right:0pt;mso-wrap-distance-top:0pt;mso-wrap-distance-bottom:0pt;margin-top:12.05pt;mso-position-vertical-relative:text;margin-left:133.6pt;mso-position-horizontal-relative:text">
                <v:textbox inset="0.118055555555556in,0.118055555555556in,0.118055555555556in,0.118055555555556in">
                  <w:txbxContent>
                    <w:p>
                      <w:pPr>
                        <w:pStyle w:val="Figure"/>
                        <w:spacing w:before="120" w:after="120"/>
                        <w:rPr>
                          <w:i w:val="false"/>
                          <w:iCs w:val="false"/>
                        </w:rPr>
                      </w:pPr>
                      <w:r>
                        <w:rPr>
                          <w:i w:val="false"/>
                          <w:iCs w:val="false"/>
                        </w:rPr>
                        <w:drawing>
                          <wp:inline distT="0" distB="0" distL="0" distR="0">
                            <wp:extent cx="3016250" cy="156591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3"/>
                                    <a:stretch>
                                      <a:fillRect/>
                                    </a:stretch>
                                  </pic:blipFill>
                                  <pic:spPr bwMode="auto">
                                    <a:xfrm>
                                      <a:off x="0" y="0"/>
                                      <a:ext cx="3016250" cy="1565910"/>
                                    </a:xfrm>
                                    <a:prstGeom prst="rect">
                                      <a:avLst/>
                                    </a:prstGeom>
                                    <a:noFill/>
                                  </pic:spPr>
                                </pic:pic>
                              </a:graphicData>
                            </a:graphic>
                          </wp:inline>
                        </w:drawing>
                        <w:t xml:space="preserve">Fig. </w:t>
                      </w:r>
                      <w:r>
                        <w:rPr>
                          <w:i w:val="false"/>
                          <w:iCs w:val="false"/>
                        </w:rPr>
                        <w:fldChar w:fldCharType="begin"/>
                      </w:r>
                      <w:r>
                        <w:rPr>
                          <w:i w:val="false"/>
                          <w:iCs w:val="false"/>
                        </w:rPr>
                        <w:instrText xml:space="preserve"> SEQ Figure \* ARABIC </w:instrText>
                      </w:r>
                      <w:r>
                        <w:rPr>
                          <w:i w:val="false"/>
                          <w:iCs w:val="false"/>
                        </w:rPr>
                        <w:fldChar w:fldCharType="separate"/>
                      </w:r>
                      <w:r>
                        <w:rPr>
                          <w:i w:val="false"/>
                          <w:iCs w:val="false"/>
                        </w:rPr>
                        <w:t>1</w:t>
                      </w:r>
                      <w:r>
                        <w:rPr>
                          <w:i w:val="false"/>
                          <w:iCs w:val="false"/>
                        </w:rPr>
                        <w:fldChar w:fldCharType="end"/>
                      </w:r>
                      <w:r>
                        <w:rPr>
                          <w:i w:val="false"/>
                          <w:iCs w:val="false"/>
                        </w:rPr>
                        <w:t xml:space="preserve">: </w:t>
                      </w:r>
                      <w:r>
                        <w:rPr>
                          <w:i w:val="false"/>
                          <w:iCs w:val="false"/>
                        </w:rPr>
                        <w:t>Schematic representation of a lattice of excitable micropillar lasers with inputs A, B and output C. After [3].</w:t>
                      </w:r>
                    </w:p>
                  </w:txbxContent>
                </v:textbox>
                <w10:wrap type="topAndBottom"/>
              </v:rect>
            </w:pict>
          </mc:Fallback>
        </mc:AlternateContent>
      </w:r>
    </w:p>
    <w:p>
      <w:pPr>
        <w:pStyle w:val="normal1"/>
        <w:widowControl/>
        <w:shd w:val="clear" w:fill="auto"/>
        <w:spacing w:lineRule="auto" w:line="360" w:before="0" w:after="0"/>
        <w:ind w:hanging="0" w:start="0" w:end="0"/>
        <w:jc w:val="both"/>
        <w:rPr>
          <w:rFonts w:ascii="Times New Roman" w:hAnsi="Times New Roman" w:eastAsia="Times New Roman" w:cs="Times New Roman"/>
          <w:b w:val="false"/>
          <w:bCs w:val="false"/>
          <w:i w:val="false"/>
          <w:iCs w:val="false"/>
          <w:caps w:val="false"/>
          <w:smallCaps w:val="false"/>
          <w:strike w:val="false"/>
          <w:dstrike w:val="false"/>
          <w:color w:val="000000"/>
          <w:sz w:val="24"/>
          <w:szCs w:val="24"/>
          <w:u w:val="none"/>
          <w:shd w:fill="auto" w:val="clear"/>
        </w:rPr>
      </w:pPr>
      <w:r>
        <w:rPr>
          <w:rFonts w:eastAsia="Times New Roman" w:cs="Times New Roman"/>
          <w:b w:val="false"/>
          <w:bCs w:val="false"/>
          <w:i w:val="false"/>
          <w:iCs w:val="false"/>
          <w:caps w:val="false"/>
          <w:smallCaps w:val="false"/>
          <w:strike w:val="false"/>
          <w:dstrike w:val="false"/>
          <w:color w:val="000000"/>
          <w:sz w:val="24"/>
          <w:szCs w:val="24"/>
          <w:u w:val="none"/>
          <w:shd w:fill="auto" w:val="clear"/>
        </w:rPr>
        <w:t>Excitable micropillar lasers have been shown to behave analogously to biological neurons but with much faster timescales (nanoseconds vs milliseconds) [1] and show good promise for photonic brain-inspired computing applications [2]. These systems are operated below laser threshold, and when subject to a perturbation they can either fire an optical spike (100ps pulse) if an excitation threshold is reached or remain in their quiet stable state, in close analogy with neuronal response but in the optical domain. The excitable micropillar laser consists of a semiconductor microcavity structure with a typical diameter of 5µms (see Fig. 1) with two high-reflectivity multilayer mirrors enclosing an active zone comprising a gain and a saturable absorber section made of quantum wells. The micropillar lasers are pumped optically around 800nm and emit around 980nm. The micropillars can be arranged in a lattice structure (Fig. 1) giving rise to a lattice of coupled ultrafast excitable cells.</w:t>
      </w:r>
    </w:p>
    <w:p>
      <w:pPr>
        <w:pStyle w:val="normal1"/>
        <w:widowControl/>
        <w:shd w:val="clear" w:fill="auto"/>
        <w:spacing w:lineRule="auto" w:line="360" w:before="0" w:after="0"/>
        <w:ind w:hanging="0" w:start="0" w:end="0"/>
        <w:jc w:val="both"/>
        <w:rPr>
          <w:rFonts w:ascii="Times New Roman" w:hAnsi="Times New Roman" w:eastAsia="Times New Roman" w:cs="Times New Roman"/>
          <w:b/>
          <w:bCs/>
          <w:i w:val="false"/>
          <w:iCs w:val="false"/>
          <w:caps w:val="false"/>
          <w:smallCaps w:val="false"/>
          <w:strike w:val="false"/>
          <w:dstrike w:val="false"/>
          <w:color w:val="000000"/>
          <w:sz w:val="24"/>
          <w:szCs w:val="24"/>
          <w:u w:val="none"/>
          <w:shd w:fill="auto" w:val="clear"/>
        </w:rPr>
      </w:pPr>
      <w:r>
        <w:rPr>
          <w:rFonts w:eastAsia="Times New Roman" w:cs="Times New Roman"/>
          <w:b/>
          <w:bCs/>
          <w:i w:val="false"/>
          <w:iCs w:val="false"/>
          <w:caps w:val="false"/>
          <w:smallCaps w:val="false"/>
          <w:strike w:val="false"/>
          <w:dstrike w:val="false"/>
          <w:color w:val="000000"/>
          <w:sz w:val="24"/>
          <w:szCs w:val="24"/>
          <w:u w:val="none"/>
          <w:shd w:fill="auto" w:val="clear"/>
        </w:rPr>
      </w:r>
    </w:p>
    <w:p>
      <w:pPr>
        <w:pStyle w:val="normal1"/>
        <w:widowControl/>
        <w:shd w:val="clear" w:fill="auto"/>
        <w:spacing w:lineRule="auto" w:line="360" w:before="0" w:after="0"/>
        <w:ind w:hanging="0" w:start="0" w:end="0"/>
        <w:jc w:val="both"/>
        <w:rPr>
          <w:rFonts w:eastAsia="Times New Roman" w:cs="Times New Roman"/>
          <w:b w:val="false"/>
          <w:bCs w:val="false"/>
          <w:i w:val="false"/>
          <w:iCs w:val="false"/>
          <w:caps w:val="false"/>
          <w:smallCaps w:val="false"/>
          <w:strike w:val="false"/>
          <w:dstrike w:val="false"/>
          <w:color w:val="000000"/>
          <w:sz w:val="24"/>
          <w:szCs w:val="24"/>
          <w:u w:val="none"/>
          <w:shd w:fill="auto" w:val="clear"/>
        </w:rPr>
      </w:pPr>
      <w:r>
        <w:rPr>
          <w:rFonts w:eastAsia="Times New Roman" w:cs="Times New Roman"/>
          <w:b w:val="false"/>
          <w:bCs w:val="false"/>
          <w:i w:val="false"/>
          <w:iCs w:val="false"/>
          <w:caps w:val="false"/>
          <w:smallCaps w:val="false"/>
          <w:strike w:val="false"/>
          <w:dstrike w:val="false"/>
          <w:color w:val="000000"/>
          <w:sz w:val="24"/>
          <w:szCs w:val="24"/>
          <w:u w:val="none"/>
          <w:shd w:fill="auto" w:val="clear"/>
        </w:rPr>
        <w:t xml:space="preserve">We show numerically and through preliminary experimental results, that when the lattice is driven in the excitable regime, and if it is perturbed locally (e.g. in A or B), it can sustain the stable propagation of saltatory soliton-like structures [1]. By injecting perturbations at both inputs, and reading the output in C, the lattice acts as a temporal logic gate [3] and can emulate the XOR function </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by carefully engineering the local micropillar couplings</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 xml:space="preserve">. Apart from the potential applications, this demonstrates that even a simple photonic structure can emulate a non-separable gate. </w:t>
      </w:r>
      <w:r>
        <w:rPr>
          <w:rFonts w:eastAsia="Times New Roman" w:cs="Times New Roman"/>
          <w:b w:val="false"/>
          <w:bCs w:val="false"/>
          <w:i w:val="false"/>
          <w:iCs w:val="false"/>
          <w:caps w:val="false"/>
          <w:smallCaps w:val="false"/>
          <w:strike w:val="false"/>
          <w:dstrike w:val="false"/>
          <w:color w:val="000000"/>
          <w:sz w:val="24"/>
          <w:szCs w:val="24"/>
          <w:u w:val="none"/>
          <w:shd w:fill="auto" w:val="clear"/>
        </w:rPr>
        <w:t>This opens interesting prospects for on-chip neuromorphic circuits, in particular leveraging on the modulation of the coupling constants for topological lattices with novel properties.</w:t>
      </w:r>
    </w:p>
    <w:p>
      <w:pPr>
        <w:pStyle w:val="normal1"/>
        <w:widowControl/>
        <w:shd w:val="clear" w:fill="auto"/>
        <w:spacing w:lineRule="auto" w:line="360" w:before="0" w:after="0"/>
        <w:ind w:hanging="0" w:start="0" w:end="0"/>
        <w:jc w:val="both"/>
        <w:rPr>
          <w:rFonts w:ascii="Times New Roman" w:hAnsi="Times New Roman" w:eastAsia="Times New Roman" w:cs="Times New Roman"/>
          <w:b/>
          <w:bCs/>
          <w:i w:val="false"/>
          <w:iCs w:val="false"/>
          <w:caps w:val="false"/>
          <w:smallCaps w:val="false"/>
          <w:strike w:val="false"/>
          <w:dstrike w:val="false"/>
          <w:color w:val="000000"/>
          <w:sz w:val="24"/>
          <w:szCs w:val="24"/>
          <w:u w:val="none"/>
          <w:shd w:fill="auto" w:val="clear"/>
        </w:rPr>
      </w:pPr>
      <w:r>
        <w:rPr/>
      </w:r>
    </w:p>
    <w:p>
      <w:pPr>
        <w:pStyle w:val="normal1"/>
        <w:widowControl/>
        <w:shd w:val="clear" w:fill="auto"/>
        <w:spacing w:lineRule="auto" w:line="360" w:before="0" w:after="0"/>
        <w:ind w:hanging="0" w:start="0" w:end="0"/>
        <w:jc w:val="both"/>
        <w:rPr/>
      </w:pPr>
      <w:r>
        <w:rPr/>
      </w:r>
    </w:p>
    <w:p>
      <w:pPr>
        <w:pStyle w:val="normal1"/>
        <w:keepNext w:val="false"/>
        <w:keepLines w:val="false"/>
        <w:pageBreakBefore w:val="false"/>
        <w:widowControl/>
        <w:shd w:val="clear" w:fill="auto"/>
        <w:spacing w:lineRule="auto" w:line="360" w:before="0" w:after="0"/>
        <w:ind w:hanging="0" w:start="0" w:end="0"/>
        <w:jc w:val="both"/>
        <w:rPr>
          <w:rFonts w:ascii="Times New Roman" w:hAnsi="Times New Roman"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Cs w:val="24"/>
          <w:u w:val="none"/>
          <w:shd w:fill="auto" w:val="clear"/>
          <w:vertAlign w:val="baseline"/>
        </w:rPr>
        <w:t>Acknowledgement:</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T</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h</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i</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 xml:space="preserve">s </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w</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o</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r</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 xml:space="preserve">k </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h</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a</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 xml:space="preserve">s </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b</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e</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e</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 xml:space="preserve">n </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p</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a</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r</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t</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i</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a</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l</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l</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 xml:space="preserve">y </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s</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u</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p</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p</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o</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r</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t</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e</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 xml:space="preserve">d </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b</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 xml:space="preserve">y </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t</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h</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 xml:space="preserve">e </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French R</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e</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n</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a</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t</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e</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c</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 xml:space="preserve">h </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N</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e</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t</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w</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o</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r</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 xml:space="preserve">k </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o</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 xml:space="preserve">f </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c</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l</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e</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a</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nr</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o</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o</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 xml:space="preserve">m </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f</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a</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c</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i</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l</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i</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t</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i</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e</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s.</w:t>
      </w:r>
    </w:p>
    <w:p>
      <w:pPr>
        <w:pStyle w:val="normal1"/>
        <w:keepNext w:val="false"/>
        <w:keepLines w:val="false"/>
        <w:pageBreakBefore w:val="false"/>
        <w:widowControl/>
        <w:shd w:val="clear" w:fill="auto"/>
        <w:spacing w:lineRule="auto" w:line="360" w:before="0" w:after="0"/>
        <w:ind w:firstLine="284" w:start="0" w:end="0"/>
        <w:jc w:val="both"/>
        <w:rPr>
          <w:rFonts w:ascii="Times New Roman" w:hAnsi="Times New Roman"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shd w:val="clear" w:fill="auto"/>
        <w:spacing w:lineRule="auto" w:line="360" w:before="0" w:after="0"/>
        <w:ind w:hanging="0" w:start="0" w:end="0"/>
        <w:jc w:val="both"/>
        <w:rPr>
          <w:rFonts w:ascii="Times New Roman" w:hAnsi="Times New Roman"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Cs w:val="24"/>
          <w:u w:val="none"/>
          <w:shd w:fill="auto" w:val="clear"/>
          <w:vertAlign w:val="baseline"/>
        </w:rPr>
        <w:t>References</w:t>
      </w:r>
    </w:p>
    <w:p>
      <w:pPr>
        <w:pStyle w:val="normal1"/>
        <w:keepNext w:val="false"/>
        <w:keepLines w:val="false"/>
        <w:pageBreakBefore w:val="false"/>
        <w:widowControl/>
        <w:shd w:val="clear" w:fill="auto"/>
        <w:spacing w:lineRule="auto" w:line="360" w:before="0" w:after="0"/>
        <w:ind w:hanging="426" w:start="426" w:end="-2"/>
        <w:jc w:val="both"/>
        <w:rPr>
          <w:rFonts w:ascii="Times New Roman" w:hAnsi="Times New Roman"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t>[1]</w:t>
        <w:tab/>
      </w:r>
      <w:r>
        <w:rPr>
          <w:b w:val="false"/>
          <w:bCs w:val="false"/>
          <w:sz w:val="24"/>
          <w:szCs w:val="24"/>
        </w:rPr>
        <w:t xml:space="preserve">V. A. Pammi, K. Alfaro-Bittner, M. G. Clerc </w:t>
      </w:r>
      <w:r>
        <w:rPr>
          <w:b w:val="false"/>
          <w:bCs w:val="false"/>
          <w:sz w:val="24"/>
          <w:szCs w:val="24"/>
        </w:rPr>
        <w:t>and</w:t>
      </w:r>
      <w:r>
        <w:rPr>
          <w:b w:val="false"/>
          <w:bCs w:val="false"/>
          <w:sz w:val="24"/>
          <w:szCs w:val="24"/>
        </w:rPr>
        <w:t xml:space="preserve"> S. Barbay, </w:t>
      </w:r>
      <w:r>
        <w:rPr>
          <w:rStyle w:val="Strong"/>
          <w:b w:val="false"/>
          <w:bCs w:val="false"/>
          <w:i/>
          <w:iCs/>
          <w:sz w:val="24"/>
          <w:szCs w:val="24"/>
        </w:rPr>
        <w:t>IEEE J. Sel. Top. Quantum Electron.,</w:t>
      </w:r>
      <w:r>
        <w:rPr>
          <w:rStyle w:val="Strong"/>
          <w:b w:val="false"/>
          <w:bCs w:val="false"/>
          <w:sz w:val="24"/>
          <w:szCs w:val="24"/>
        </w:rPr>
        <w:t xml:space="preserve"> 26</w:t>
      </w:r>
      <w:r>
        <w:rPr>
          <w:b w:val="false"/>
          <w:bCs w:val="false"/>
          <w:sz w:val="24"/>
          <w:szCs w:val="24"/>
        </w:rPr>
        <w:t xml:space="preserve">, 1500307 (2020). </w:t>
      </w:r>
    </w:p>
    <w:p>
      <w:pPr>
        <w:pStyle w:val="normal1"/>
        <w:keepNext w:val="false"/>
        <w:keepLines w:val="false"/>
        <w:pageBreakBefore w:val="false"/>
        <w:widowControl/>
        <w:shd w:val="clear" w:fill="auto"/>
        <w:spacing w:lineRule="auto" w:line="360" w:before="0" w:after="0"/>
        <w:ind w:hanging="426" w:start="426" w:end="-2"/>
        <w:jc w:val="both"/>
        <w:rPr>
          <w:rFonts w:ascii="Times New Roman" w:hAnsi="Times New Roman"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t>[2]</w:t>
        <w:tab/>
        <w:t xml:space="preserve">D. Brunner, B. J. Shastri, M. A. Al Qadasi, H. Ballani, S. Barbay </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e</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 xml:space="preserve">t </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a</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l.</w:t>
      </w: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Times New Roman" w:cs="Times New Roman"/>
          <w:b w:val="false"/>
          <w:bCs w:val="false"/>
          <w:i/>
          <w:iCs/>
          <w:caps w:val="false"/>
          <w:smallCaps w:val="false"/>
          <w:strike w:val="false"/>
          <w:dstrike w:val="false"/>
          <w:color w:val="000000"/>
          <w:position w:val="0"/>
          <w:sz w:val="24"/>
          <w:szCs w:val="24"/>
          <w:u w:val="none"/>
          <w:shd w:fill="auto" w:val="clear"/>
          <w:vertAlign w:val="baseline"/>
        </w:rPr>
        <w:t>arXiv:2501.07917v2</w:t>
      </w: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t>(</w:t>
      </w: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t>2</w:t>
      </w: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t>0</w:t>
      </w: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t>2</w:t>
      </w: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t>5</w:t>
      </w: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t>).</w:t>
      </w: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shd w:val="clear" w:fill="auto"/>
        <w:spacing w:lineRule="auto" w:line="360" w:before="0" w:after="0"/>
        <w:ind w:hanging="426" w:start="426" w:end="-2"/>
        <w:jc w:val="both"/>
        <w:rPr>
          <w:rFonts w:ascii="Times New Roman" w:hAnsi="Times New Roman"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t>[3]</w:t>
        <w:tab/>
      </w:r>
      <w:r>
        <w:rPr>
          <w:b w:val="false"/>
          <w:bCs w:val="false"/>
          <w:sz w:val="24"/>
          <w:szCs w:val="24"/>
        </w:rPr>
        <w:t xml:space="preserve">L. Soun, K. Alfaro-Bittner, M. G. Clerc, and S. Barbay, </w:t>
      </w:r>
      <w:r>
        <w:rPr>
          <w:rStyle w:val="Strong"/>
          <w:b w:val="false"/>
          <w:bCs w:val="false"/>
          <w:i/>
          <w:iCs/>
          <w:sz w:val="24"/>
          <w:szCs w:val="24"/>
        </w:rPr>
        <w:t xml:space="preserve">Chaos Solitons &amp; Fractals, </w:t>
      </w:r>
      <w:r>
        <w:rPr>
          <w:rStyle w:val="Strong"/>
          <w:b w:val="false"/>
          <w:bCs w:val="false"/>
          <w:sz w:val="24"/>
          <w:szCs w:val="24"/>
        </w:rPr>
        <w:t>164</w:t>
      </w:r>
      <w:r>
        <w:rPr>
          <w:b w:val="false"/>
          <w:bCs w:val="false"/>
          <w:sz w:val="24"/>
          <w:szCs w:val="24"/>
        </w:rPr>
        <w:t xml:space="preserve">, 112537 (2022). </w:t>
      </w:r>
    </w:p>
    <w:sectPr>
      <w:headerReference w:type="even" r:id="rId4"/>
      <w:headerReference w:type="default" r:id="rId5"/>
      <w:headerReference w:type="first" r:id="rId6"/>
      <w:footerReference w:type="even" r:id="rId7"/>
      <w:footerReference w:type="default" r:id="rId8"/>
      <w:footerReference w:type="first" r:id="rId9"/>
      <w:type w:val="nextPage"/>
      <w:pgSz w:w="12240" w:h="15840"/>
      <w:pgMar w:left="1080" w:right="1080" w:gutter="0" w:header="454" w:top="1440" w:footer="454" w:bottom="1440"/>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Times New Roman">
    <w:charset w:val="01"/>
    <w:family w:val="roman"/>
    <w:pitch w:val="default"/>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family w:val="swiss"/>
    <w:pitch w:val="default"/>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1"/>
    <w:family w:val="swiss"/>
    <w:pitch w:val="default"/>
    <w:embedRegular r:id="rId21" w:fontKey="{15014A78-CABC-4EF0-12AC-5CD89AEFDE15}"/>
    <w:embedBold r:id="rId22" w:fontKey="{16014A78-CABC-4EF0-12AC-5CD89AEFDE16}"/>
    <w:embedItalic r:id="rId23" w:fontKey="{17014A78-CABC-4EF0-12AC-5CD89AEFDE17}"/>
    <w:embedBoldItalic r:id="rId24" w:fontKey="{18014A78-CABC-4EF0-12AC-5CD89AEFDE18}"/>
  </w:font>
  <w:font w:name="Times New Roman">
    <w:charset w:val="01"/>
    <w:family w:val="swiss"/>
    <w:pitch w:val="default"/>
    <w:embedRegular r:id="rId25" w:fontKey="{19014A78-CABC-4EF0-12AC-5CD89AEFDE19}"/>
    <w:embedBold r:id="rId26" w:fontKey="{1A014A78-CABC-4EF0-12AC-5CD89AEFDE1A}"/>
    <w:embedItalic r:id="rId27" w:fontKey="{1B014A78-CABC-4EF0-12AC-5CD89AEFDE1B}"/>
    <w:embedBoldItalic r:id="rId28" w:fontKey="{1C014A78-CABC-4EF0-12AC-5CD89AEFDE1C}"/>
  </w:font>
  <w:font w:name="Palatino">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shd w:val="clear" w:fill="auto"/>
      <w:tabs>
        <w:tab w:val="clear" w:pos="720"/>
        <w:tab w:val="center" w:pos="4320" w:leader="none"/>
        <w:tab w:val="right" w:pos="8640" w:leader="none"/>
      </w:tabs>
      <w:spacing w:lineRule="auto" w:line="240" w:before="0" w:after="0"/>
      <w:ind w:hanging="0" w:start="0" w:end="0"/>
      <w:jc w:val="center"/>
      <w:rPr>
        <w:rFonts w:ascii="Times New Roman" w:hAnsi="Times New Roman" w:eastAsia="Times New Roman" w:cs="Times New Roman"/>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fldChar w:fldCharType="begin"/>
    </w: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instrText xml:space="preserve"> PAGE </w:instrText>
    </w: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fldChar w:fldCharType="separate"/>
    </w: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t>1</w:t>
    </w:r>
    <w:r>
      <w:rPr>
        <w:rFonts w:eastAsia="Times New Roman" w:cs="Times New Roman"/>
        <w:b w:val="false"/>
        <w:bCs w:val="false"/>
        <w:i w:val="false"/>
        <w:iCs w:val="false"/>
        <w:caps w:val="false"/>
        <w:smallCaps w:val="false"/>
        <w:strike w:val="false"/>
        <w:dstrike w:val="false"/>
        <w:color w:val="000000"/>
        <w:position w:val="0"/>
        <w:sz w:val="24"/>
        <w:szCs w:val="24"/>
        <w:u w:val="none"/>
        <w:shd w:fill="auto" w:val="clear"/>
        <w:vertAlign w:val="baseline"/>
      </w:rPr>
      <w:fldChar w:fldCharType="end"/>
    </w:r>
  </w:p>
  <w:p>
    <w:pPr>
      <w:pStyle w:val="normal1"/>
      <w:keepNext w:val="false"/>
      <w:keepLines w:val="false"/>
      <w:pageBreakBefore w:val="false"/>
      <w:widowControl/>
      <w:shd w:val="clear" w:fill="auto"/>
      <w:tabs>
        <w:tab w:val="clear" w:pos="720"/>
        <w:tab w:val="center" w:pos="4320" w:leader="none"/>
        <w:tab w:val="right" w:pos="8640" w:leader="none"/>
      </w:tabs>
      <w:spacing w:lineRule="auto" w:line="240" w:before="0" w:after="0"/>
      <w:ind w:hanging="0" w:start="0" w:end="0"/>
      <w:jc w:val="both"/>
      <w:rPr>
        <w:rFonts w:ascii="Palatino" w:hAnsi="Palatino" w:eastAsia="Palatino" w:cs="Palatino"/>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Palatino" w:cs="Palatino" w:ascii="Palatino" w:hAnsi="Palatino"/>
        <w:b w:val="false"/>
        <w:bCs w:val="false"/>
        <w:i w:val="false"/>
        <w:iCs w:val="false"/>
        <w:caps w:val="false"/>
        <w:smallCaps w:val="false"/>
        <w:strike w:val="false"/>
        <w:dstrike w:val="false"/>
        <w:color w:val="000000"/>
        <w:position w:val="0"/>
        <w:sz w:val="24"/>
        <w:szCs w:val="24"/>
        <w:u w:val="none"/>
        <w:shd w:fill="auto" w:val="clear"/>
        <w:vertAlign w:val="baselin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bottom w:val="single" w:sz="4" w:space="0" w:color="000000"/>
      </w:pBdr>
      <w:shd w:val="clear" w:fill="auto"/>
      <w:tabs>
        <w:tab w:val="clear" w:pos="720"/>
        <w:tab w:val="center" w:pos="4320" w:leader="none"/>
        <w:tab w:val="right" w:pos="8640" w:leader="none"/>
        <w:tab w:val="right" w:pos="9498" w:leader="none"/>
      </w:tabs>
      <w:spacing w:lineRule="auto" w:line="240" w:before="0" w:after="0"/>
      <w:ind w:hanging="0" w:start="0" w:end="0"/>
      <w:jc w:val="both"/>
      <w:rPr>
        <w:rFonts w:ascii="Palatino" w:hAnsi="Palatino" w:eastAsia="Palatino" w:cs="Palatino"/>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0"/>
        <w:szCs w:val="20"/>
        <w:u w:val="none"/>
        <w:shd w:fill="auto" w:val="clear"/>
        <w:vertAlign w:val="baseline"/>
      </w:rPr>
      <w:t>International Conference on Nonlinear Science and Complexity</w:t>
    </w:r>
    <w:r>
      <w:rPr>
        <w:rFonts w:eastAsia="Times New Roman" w:cs="Times New Roman"/>
        <w:b w:val="false"/>
        <w:bCs w:val="false"/>
        <w:i w:val="false"/>
        <w:iCs w:val="false"/>
        <w:caps w:val="false"/>
        <w:smallCaps w:val="false"/>
        <w:strike w:val="false"/>
        <w:dstrike w:val="false"/>
        <w:color w:val="000000"/>
        <w:position w:val="0"/>
        <w:sz w:val="20"/>
        <w:szCs w:val="20"/>
        <w:u w:val="none"/>
        <w:shd w:fill="auto" w:val="clear"/>
        <w:vertAlign w:val="baseline"/>
      </w:rPr>
      <w:t xml:space="preserve"> (</w:t>
    </w:r>
    <w:r>
      <w:rPr>
        <w:rFonts w:eastAsia="Times New Roman" w:cs="Times New Roman"/>
        <w:b/>
        <w:bCs/>
        <w:i w:val="false"/>
        <w:iCs w:val="false"/>
        <w:caps w:val="false"/>
        <w:smallCaps w:val="false"/>
        <w:strike w:val="false"/>
        <w:dstrike w:val="false"/>
        <w:color w:val="000000"/>
        <w:position w:val="0"/>
        <w:sz w:val="20"/>
        <w:szCs w:val="20"/>
        <w:u w:val="none"/>
        <w:shd w:fill="auto" w:val="clear"/>
        <w:vertAlign w:val="baseline"/>
      </w:rPr>
      <w:t>NSC2026)                                July 14-17, 2026</w:t>
    </w:r>
    <w:r>
      <w:rPr>
        <w:rFonts w:eastAsia="Times New Roman" w:cs="Times New Roman"/>
        <w:b w:val="false"/>
        <w:bCs w:val="false"/>
        <w:i w:val="false"/>
        <w:iCs w:val="false"/>
        <w:caps w:val="false"/>
        <w:smallCaps w:val="false"/>
        <w:strike w:val="false"/>
        <w:dstrike w:val="false"/>
        <w:color w:val="000000"/>
        <w:position w:val="0"/>
        <w:sz w:val="20"/>
        <w:szCs w:val="20"/>
        <w:u w:val="none"/>
        <w:shd w:fill="auto" w:val="clear"/>
        <w:vertAlign w:val="baseline"/>
      </w:rPr>
      <w:t xml:space="preserve"> </w:t>
      <w:tab/>
      <w:t xml:space="preserve">               </w:t>
    </w:r>
  </w:p>
</w:hdr>
</file>

<file path=word/settings.xml><?xml version="1.0" encoding="utf-8"?>
<w:settings xmlns:w="http://schemas.openxmlformats.org/wordprocessingml/2006/main">
  <w:zoom w:percent="9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mo" w:cs="Noto Sans Devanagari"/>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Times New Roman" w:hAnsi="Times New Roman" w:eastAsia="Arimo" w:cs="Noto Sans Devanagari"/>
      <w:color w:val="auto"/>
      <w:kern w:val="0"/>
      <w:sz w:val="20"/>
      <w:szCs w:val="20"/>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Hyperlink">
    <w:name w:val="Hyperlink"/>
    <w:rPr>
      <w:color w:val="000080"/>
      <w:u w:val="single"/>
    </w:rPr>
  </w:style>
  <w:style w:type="character" w:styleId="Strong">
    <w:name w:val="Strong"/>
    <w:qFormat/>
    <w:rPr>
      <w:b/>
      <w:bCs/>
    </w:rPr>
  </w:style>
  <w:style w:type="paragraph" w:styleId="Titre">
    <w:name w:val="Titre"/>
    <w:basedOn w:val="Normal"/>
    <w:next w:val="BodyText"/>
    <w:qFormat/>
    <w:pPr>
      <w:keepNext w:val="true"/>
      <w:spacing w:before="240" w:after="120"/>
    </w:pPr>
    <w:rPr>
      <w:rFonts w:ascii="Times New Roman" w:hAnsi="Times New Roman" w:eastAsia="Arimo"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Times New Roman" w:hAnsi="Times New Roman" w:cs="Noto Sans Devanagari"/>
    </w:rPr>
  </w:style>
  <w:style w:type="paragraph" w:styleId="Caption">
    <w:name w:val="caption"/>
    <w:basedOn w:val="Normal"/>
    <w:qFormat/>
    <w:pPr>
      <w:suppressLineNumbers/>
      <w:spacing w:before="120" w:after="120"/>
    </w:pPr>
    <w:rPr>
      <w:rFonts w:ascii="Times New Roman" w:hAnsi="Times New Roman" w:cs="Noto Sans Devanagari"/>
      <w:i/>
      <w:iCs/>
      <w:sz w:val="24"/>
      <w:szCs w:val="24"/>
    </w:rPr>
  </w:style>
  <w:style w:type="paragraph" w:styleId="Index">
    <w:name w:val="Index"/>
    <w:basedOn w:val="Normal"/>
    <w:qFormat/>
    <w:pPr>
      <w:suppressLineNumbers/>
    </w:pPr>
    <w:rPr>
      <w:rFonts w:ascii="Arial" w:hAnsi="Arial" w:cs="Noto Sans Devanagari"/>
    </w:rPr>
  </w:style>
  <w:style w:type="paragraph" w:styleId="Titreuser">
    <w:name w:val="Titre (user)"/>
    <w:basedOn w:val="Normal"/>
    <w:next w:val="BodyText"/>
    <w:qFormat/>
    <w:pPr>
      <w:keepNext w:val="true"/>
      <w:spacing w:before="240" w:after="120"/>
    </w:pPr>
    <w:rPr>
      <w:rFonts w:ascii="Times New Roman" w:hAnsi="Times New Roman" w:eastAsia="Arimo" w:cs="Noto Sans Devanagari"/>
      <w:sz w:val="28"/>
      <w:szCs w:val="28"/>
    </w:rPr>
  </w:style>
  <w:style w:type="paragraph" w:styleId="normal1" w:default="1">
    <w:name w:val="normal1"/>
    <w:qFormat/>
    <w:pPr>
      <w:widowControl/>
      <w:suppressAutoHyphens w:val="true"/>
      <w:bidi w:val="0"/>
      <w:spacing w:before="0" w:after="0"/>
      <w:jc w:val="start"/>
    </w:pPr>
    <w:rPr>
      <w:rFonts w:ascii="Times New Roman" w:hAnsi="Times New Roman" w:eastAsia="Arimo" w:cs="Noto Sans Devanagari"/>
      <w:color w:val="auto"/>
      <w:kern w:val="0"/>
      <w:sz w:val="20"/>
      <w:szCs w:val="20"/>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En-tteetpieddepageuser">
    <w:name w:val="En-tête et pied de page (user)"/>
    <w:basedOn w:val="Normal"/>
    <w:qFormat/>
    <w:pPr/>
    <w:rPr/>
  </w:style>
  <w:style w:type="paragraph" w:styleId="En-tteetpieddepage">
    <w:name w:val="En-tête et pied de page"/>
    <w:basedOn w:val="Normal"/>
    <w:qFormat/>
    <w:pPr/>
    <w:rPr/>
  </w:style>
  <w:style w:type="paragraph" w:styleId="Header">
    <w:name w:val="header"/>
    <w:basedOn w:val="En-tteetpieddepageuser"/>
    <w:pPr/>
    <w:rPr/>
  </w:style>
  <w:style w:type="paragraph" w:styleId="Footer">
    <w:name w:val="footer"/>
    <w:basedOn w:val="En-tteetpieddepageuser"/>
    <w:pPr/>
    <w:rPr/>
  </w:style>
  <w:style w:type="paragraph" w:styleId="Figure">
    <w:name w:val="Figure"/>
    <w:basedOn w:val="Caption"/>
    <w:qFormat/>
    <w:pPr/>
    <w:rPr/>
  </w:style>
  <w:style w:type="paragraph" w:styleId="normal2">
    <w:name w:val="normal2"/>
    <w:qFormat/>
    <w:pPr>
      <w:widowControl/>
      <w:bidi w:val="0"/>
      <w:spacing w:before="0" w:after="0"/>
      <w:jc w:val="start"/>
    </w:pPr>
    <w:rPr>
      <w:rFonts w:ascii="Times New Roman" w:hAnsi="Times New Roman" w:eastAsia="Arimo" w:cs="Noto Sans Devanagari"/>
      <w:color w:val="auto"/>
      <w:kern w:val="0"/>
      <w:sz w:val="20"/>
      <w:szCs w:val="20"/>
      <w:lang w:val="en-US" w:eastAsia="zh-CN" w:bidi="hi-IN"/>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280</TotalTime>
  <Application>LibreOffice/25.8.6.2$Linux_X86_64 LibreOffice_project/580$Build-2</Application>
  <AppVersion>15.0000</AppVersion>
  <Pages>2</Pages>
  <Words>489</Words>
  <Characters>2895</Characters>
  <CharactersWithSpaces>3418</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Sylvain Barbay</cp:lastModifiedBy>
  <dcterms:modified xsi:type="dcterms:W3CDTF">2026-05-15T17:08:04Z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