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2D3335A" w:rsidR="00581BF0" w:rsidRDefault="002218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6"/>
          <w:szCs w:val="36"/>
        </w:rPr>
      </w:pPr>
      <w:r w:rsidRPr="0022181F">
        <w:rPr>
          <w:rFonts w:eastAsia="Times New Roman"/>
          <w:b/>
          <w:bCs/>
          <w:color w:val="000000"/>
          <w:sz w:val="36"/>
          <w:szCs w:val="36"/>
        </w:rPr>
        <w:t>Soliton-like Structures and Chaos Generation in Hypersonic Boundary Layer Transition</w:t>
      </w:r>
    </w:p>
    <w:p w14:paraId="00000002" w14:textId="77777777" w:rsidR="00581BF0" w:rsidRDefault="00581BF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05592470" w:rsidR="00581BF0" w:rsidRDefault="000A04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t>Zhenghao Feng</w:t>
      </w:r>
      <w:r w:rsidR="0078058A">
        <w:rPr>
          <w:rFonts w:eastAsia="Times New Roman"/>
          <w:b/>
          <w:bCs/>
          <w:color w:val="000000"/>
          <w:sz w:val="24"/>
          <w:szCs w:val="24"/>
          <w:vertAlign w:val="superscript"/>
        </w:rPr>
        <w:t>1</w:t>
      </w:r>
      <w:r w:rsidR="0078058A">
        <w:rPr>
          <w:rFonts w:eastAsia="Times New Roman"/>
          <w:b/>
          <w:bCs/>
          <w:color w:val="000000"/>
          <w:sz w:val="24"/>
          <w:szCs w:val="24"/>
        </w:rPr>
        <w:t xml:space="preserve">, </w:t>
      </w:r>
      <w:r w:rsidR="0065026A">
        <w:rPr>
          <w:rFonts w:eastAsia="Times New Roman"/>
          <w:b/>
          <w:bCs/>
          <w:color w:val="000000"/>
          <w:sz w:val="24"/>
          <w:szCs w:val="24"/>
        </w:rPr>
        <w:t>Cunbiao Lee</w:t>
      </w:r>
      <w:r w:rsidR="0078058A">
        <w:rPr>
          <w:rFonts w:eastAsia="Times New Roman"/>
          <w:b/>
          <w:bCs/>
          <w:color w:val="000000"/>
          <w:sz w:val="24"/>
          <w:szCs w:val="24"/>
          <w:vertAlign w:val="superscript"/>
        </w:rPr>
        <w:t>1</w:t>
      </w:r>
      <w:r w:rsidR="00AC59F5">
        <w:rPr>
          <w:rFonts w:eastAsia="Times New Roman"/>
          <w:b/>
          <w:bCs/>
          <w:color w:val="000000"/>
          <w:sz w:val="24"/>
          <w:szCs w:val="24"/>
          <w:vertAlign w:val="superscript"/>
        </w:rPr>
        <w:t>,2</w:t>
      </w:r>
    </w:p>
    <w:p w14:paraId="08E3C6BC" w14:textId="47D79DCD" w:rsidR="00456BB6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vertAlign w:val="superscript"/>
        </w:rPr>
        <w:t>1</w:t>
      </w:r>
      <w:r w:rsidR="00456BB6" w:rsidRPr="00456BB6">
        <w:rPr>
          <w:rFonts w:eastAsia="Times New Roman"/>
          <w:color w:val="000000"/>
          <w:sz w:val="22"/>
          <w:szCs w:val="22"/>
        </w:rPr>
        <w:t xml:space="preserve">Peking University, </w:t>
      </w:r>
      <w:r w:rsidR="00456BB6">
        <w:rPr>
          <w:rFonts w:eastAsia="Times New Roman"/>
          <w:color w:val="000000"/>
          <w:sz w:val="22"/>
          <w:szCs w:val="22"/>
        </w:rPr>
        <w:t>S</w:t>
      </w:r>
      <w:r w:rsidR="00456BB6" w:rsidRPr="00456BB6">
        <w:rPr>
          <w:rFonts w:eastAsia="Times New Roman"/>
          <w:color w:val="000000"/>
          <w:sz w:val="22"/>
          <w:szCs w:val="22"/>
        </w:rPr>
        <w:t>tate Key Laboratory for Turbulence and Complex Systems, Beijing 100871, China</w:t>
      </w:r>
    </w:p>
    <w:p w14:paraId="35CD9565" w14:textId="3474EBE0" w:rsidR="00AC59F5" w:rsidRDefault="00AC5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vertAlign w:val="superscript"/>
        </w:rPr>
        <w:t>2</w:t>
      </w:r>
      <w:r w:rsidRPr="00AC59F5">
        <w:rPr>
          <w:rFonts w:eastAsia="Times New Roman"/>
          <w:color w:val="000000"/>
          <w:sz w:val="22"/>
          <w:szCs w:val="22"/>
        </w:rPr>
        <w:t>Beijing Institute of Mathematical Sciences and Applications, Beijing 101408, China</w:t>
      </w:r>
    </w:p>
    <w:p w14:paraId="00000006" w14:textId="24612A42" w:rsidR="00581BF0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e-mail: </w:t>
      </w:r>
      <w:hyperlink r:id="rId7" w:history="1">
        <w:r w:rsidR="007814A4" w:rsidRPr="00054099">
          <w:rPr>
            <w:rStyle w:val="a5"/>
            <w:rFonts w:eastAsia="Times New Roman"/>
            <w:sz w:val="22"/>
            <w:szCs w:val="22"/>
          </w:rPr>
          <w:t>pkufzh@stu.pku.edu.cn</w:t>
        </w:r>
      </w:hyperlink>
      <w:r w:rsidR="007814A4">
        <w:rPr>
          <w:rFonts w:eastAsia="Times New Roman"/>
          <w:color w:val="000000"/>
          <w:sz w:val="22"/>
          <w:szCs w:val="22"/>
        </w:rPr>
        <w:t xml:space="preserve">; </w:t>
      </w:r>
      <w:hyperlink r:id="rId8" w:history="1">
        <w:r w:rsidR="00A0648C" w:rsidRPr="001A1415">
          <w:rPr>
            <w:rStyle w:val="a5"/>
            <w:rFonts w:eastAsia="Times New Roman"/>
            <w:sz w:val="22"/>
            <w:szCs w:val="22"/>
          </w:rPr>
          <w:t>cblee@mech.pku.edu.cn</w:t>
        </w:r>
      </w:hyperlink>
    </w:p>
    <w:p w14:paraId="00000007" w14:textId="77777777" w:rsidR="00581BF0" w:rsidRDefault="00581B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71239D5B" w14:textId="005A4FF3" w:rsidR="0018436F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Abstract: </w:t>
      </w:r>
      <w:r w:rsidR="00680819" w:rsidRPr="00680819">
        <w:rPr>
          <w:color w:val="000000"/>
          <w:sz w:val="24"/>
          <w:szCs w:val="24"/>
        </w:rPr>
        <w:t>Hypersonic boundary layers can be regarded as nonlinear dynamical systems governed by the compressible Navier</w:t>
      </w:r>
      <w:r w:rsidR="001913C0">
        <w:rPr>
          <w:color w:val="000000"/>
          <w:sz w:val="24"/>
          <w:szCs w:val="24"/>
        </w:rPr>
        <w:t>-</w:t>
      </w:r>
      <w:r w:rsidR="00680819" w:rsidRPr="00680819">
        <w:rPr>
          <w:color w:val="000000"/>
          <w:sz w:val="24"/>
          <w:szCs w:val="24"/>
        </w:rPr>
        <w:t>Stokes equations</w:t>
      </w:r>
      <w:r w:rsidR="00B83F7F">
        <w:rPr>
          <w:color w:val="000000"/>
          <w:sz w:val="24"/>
          <w:szCs w:val="24"/>
        </w:rPr>
        <w:t xml:space="preserve"> [1</w:t>
      </w:r>
      <w:r w:rsidR="00EE0A57">
        <w:rPr>
          <w:color w:val="000000"/>
          <w:sz w:val="24"/>
          <w:szCs w:val="24"/>
        </w:rPr>
        <w:t>, 2</w:t>
      </w:r>
      <w:r w:rsidR="00B83F7F">
        <w:rPr>
          <w:color w:val="000000"/>
          <w:sz w:val="24"/>
          <w:szCs w:val="24"/>
        </w:rPr>
        <w:t>]</w:t>
      </w:r>
      <w:r w:rsidR="00680819" w:rsidRPr="00680819">
        <w:rPr>
          <w:color w:val="000000"/>
          <w:sz w:val="24"/>
          <w:szCs w:val="24"/>
        </w:rPr>
        <w:t xml:space="preserve">. Linear and nonlinear stability theories have long served as the mainstream frameworks for explaining </w:t>
      </w:r>
      <w:r w:rsidR="006823E6">
        <w:rPr>
          <w:color w:val="000000"/>
          <w:sz w:val="24"/>
          <w:szCs w:val="24"/>
        </w:rPr>
        <w:t xml:space="preserve">the </w:t>
      </w:r>
      <w:r w:rsidR="00680819" w:rsidRPr="00680819">
        <w:rPr>
          <w:color w:val="000000"/>
          <w:sz w:val="24"/>
          <w:szCs w:val="24"/>
        </w:rPr>
        <w:t xml:space="preserve">instability amplification, saturation, and modal interaction prior to the onset of hypersonic turbulence </w:t>
      </w:r>
      <w:r w:rsidR="00572BF0">
        <w:rPr>
          <w:color w:val="000000"/>
          <w:sz w:val="24"/>
          <w:szCs w:val="24"/>
        </w:rPr>
        <w:t>[</w:t>
      </w:r>
      <w:r w:rsidR="00241035">
        <w:rPr>
          <w:color w:val="000000"/>
          <w:sz w:val="24"/>
          <w:szCs w:val="24"/>
        </w:rPr>
        <w:t>3</w:t>
      </w:r>
      <w:r w:rsidR="00680819" w:rsidRPr="00680819">
        <w:rPr>
          <w:color w:val="000000"/>
          <w:sz w:val="24"/>
          <w:szCs w:val="24"/>
        </w:rPr>
        <w:t>]. Here, we introduce nonlinear dynamical analysis and chaos theory as a complementary framework for interpreting the transition process in a Mach 6 boundary layer over a sharp cone. Three-dimensional unsteady flow fields are obtained by direct numerical simulation under freestream random forcing [</w:t>
      </w:r>
      <w:r w:rsidR="00241035">
        <w:rPr>
          <w:color w:val="000000"/>
          <w:sz w:val="24"/>
          <w:szCs w:val="24"/>
        </w:rPr>
        <w:t>4</w:t>
      </w:r>
      <w:r w:rsidR="00680819" w:rsidRPr="00680819">
        <w:rPr>
          <w:color w:val="000000"/>
          <w:sz w:val="24"/>
          <w:szCs w:val="24"/>
        </w:rPr>
        <w:t>]. Perturbation time series of flow variables are extracted and analyzed using phase portraits, fractal dimension</w:t>
      </w:r>
      <w:r w:rsidR="00881C28">
        <w:rPr>
          <w:color w:val="000000"/>
          <w:sz w:val="24"/>
          <w:szCs w:val="24"/>
        </w:rPr>
        <w:t xml:space="preserve"> maps</w:t>
      </w:r>
      <w:r w:rsidR="00680819" w:rsidRPr="00680819">
        <w:rPr>
          <w:color w:val="000000"/>
          <w:sz w:val="24"/>
          <w:szCs w:val="24"/>
        </w:rPr>
        <w:t>, and the largest Lyapunov exponent, with time delays referenced to the dominant frequencies of second-mode or first-mode waves [</w:t>
      </w:r>
      <w:r w:rsidR="00241035">
        <w:rPr>
          <w:color w:val="000000"/>
          <w:sz w:val="24"/>
          <w:szCs w:val="24"/>
        </w:rPr>
        <w:t>5</w:t>
      </w:r>
      <w:r w:rsidR="00E8592A">
        <w:rPr>
          <w:color w:val="000000"/>
          <w:sz w:val="24"/>
          <w:szCs w:val="24"/>
        </w:rPr>
        <w:t xml:space="preserve">, </w:t>
      </w:r>
      <w:r w:rsidR="00241035">
        <w:rPr>
          <w:color w:val="000000"/>
          <w:sz w:val="24"/>
          <w:szCs w:val="24"/>
        </w:rPr>
        <w:t>6</w:t>
      </w:r>
      <w:r w:rsidR="00680819" w:rsidRPr="00680819">
        <w:rPr>
          <w:color w:val="000000"/>
          <w:sz w:val="24"/>
          <w:szCs w:val="24"/>
        </w:rPr>
        <w:t xml:space="preserve">]. Below the sonic line, the second-mode-referenced Lyapunov exponent first increases and then decreases, following a trend similar to that of the </w:t>
      </w:r>
      <w:r w:rsidR="00F6310C">
        <w:rPr>
          <w:color w:val="000000"/>
          <w:sz w:val="24"/>
          <w:szCs w:val="24"/>
        </w:rPr>
        <w:t xml:space="preserve">second-mode </w:t>
      </w:r>
      <w:r w:rsidR="00680819" w:rsidRPr="00680819">
        <w:rPr>
          <w:color w:val="000000"/>
          <w:sz w:val="24"/>
          <w:szCs w:val="24"/>
        </w:rPr>
        <w:t xml:space="preserve">wave amplitude. This indicates that the near-wall dynamics </w:t>
      </w:r>
      <w:r w:rsidR="00FE62A5">
        <w:rPr>
          <w:color w:val="000000"/>
          <w:sz w:val="24"/>
          <w:szCs w:val="24"/>
        </w:rPr>
        <w:t xml:space="preserve">in the early </w:t>
      </w:r>
      <w:r w:rsidR="001A23A7">
        <w:rPr>
          <w:color w:val="000000"/>
          <w:sz w:val="24"/>
          <w:szCs w:val="24"/>
        </w:rPr>
        <w:t>stage of transition</w:t>
      </w:r>
      <w:r w:rsidR="00FE62A5">
        <w:rPr>
          <w:color w:val="000000"/>
          <w:sz w:val="24"/>
          <w:szCs w:val="24"/>
        </w:rPr>
        <w:t xml:space="preserve"> </w:t>
      </w:r>
      <w:r w:rsidR="00680819" w:rsidRPr="00680819">
        <w:rPr>
          <w:color w:val="000000"/>
          <w:sz w:val="24"/>
          <w:szCs w:val="24"/>
        </w:rPr>
        <w:t xml:space="preserve">is dominated by the second mode. The strongest chaotic divergence occurs when the second-mode waves reach saturation, accompanied by enhanced nonlinear modal interaction. Between the critical layer and the sonic line, both first- and second-mode-referenced Lyapunov exponents increase downstream, consistent with spectral broadening in the late stage of transition. Lagrangian material-surface </w:t>
      </w:r>
      <w:r w:rsidR="001D32B5">
        <w:rPr>
          <w:color w:val="000000"/>
          <w:sz w:val="24"/>
          <w:szCs w:val="24"/>
        </w:rPr>
        <w:t>tracking</w:t>
      </w:r>
      <w:r w:rsidR="00680819" w:rsidRPr="00680819">
        <w:rPr>
          <w:color w:val="000000"/>
          <w:sz w:val="24"/>
          <w:szCs w:val="24"/>
        </w:rPr>
        <w:t xml:space="preserve"> </w:t>
      </w:r>
      <w:r w:rsidR="004F1240">
        <w:rPr>
          <w:color w:val="000000"/>
          <w:sz w:val="24"/>
          <w:szCs w:val="24"/>
        </w:rPr>
        <w:t>[</w:t>
      </w:r>
      <w:r w:rsidR="00372097">
        <w:rPr>
          <w:color w:val="000000"/>
          <w:sz w:val="24"/>
          <w:szCs w:val="24"/>
        </w:rPr>
        <w:t>7</w:t>
      </w:r>
      <w:r w:rsidR="004F1240">
        <w:rPr>
          <w:color w:val="000000"/>
          <w:sz w:val="24"/>
          <w:szCs w:val="24"/>
        </w:rPr>
        <w:t xml:space="preserve">] </w:t>
      </w:r>
      <w:r w:rsidR="00680819" w:rsidRPr="00680819">
        <w:rPr>
          <w:color w:val="000000"/>
          <w:sz w:val="24"/>
          <w:szCs w:val="24"/>
        </w:rPr>
        <w:t xml:space="preserve">further reveals the </w:t>
      </w:r>
      <w:r w:rsidR="006E0F94">
        <w:rPr>
          <w:color w:val="000000"/>
          <w:sz w:val="24"/>
          <w:szCs w:val="24"/>
        </w:rPr>
        <w:t xml:space="preserve">development </w:t>
      </w:r>
      <w:r w:rsidR="00680819" w:rsidRPr="00680819">
        <w:rPr>
          <w:color w:val="000000"/>
          <w:sz w:val="24"/>
          <w:szCs w:val="24"/>
        </w:rPr>
        <w:t xml:space="preserve">of soliton-like </w:t>
      </w:r>
      <w:r w:rsidR="001C7AA6">
        <w:rPr>
          <w:color w:val="000000"/>
          <w:sz w:val="24"/>
          <w:szCs w:val="24"/>
        </w:rPr>
        <w:t xml:space="preserve">wave </w:t>
      </w:r>
      <w:r w:rsidR="00680819" w:rsidRPr="00680819">
        <w:rPr>
          <w:color w:val="000000"/>
          <w:sz w:val="24"/>
          <w:szCs w:val="24"/>
        </w:rPr>
        <w:t>structures</w:t>
      </w:r>
      <w:r w:rsidR="000119A0">
        <w:rPr>
          <w:color w:val="000000"/>
          <w:sz w:val="24"/>
          <w:szCs w:val="24"/>
        </w:rPr>
        <w:t xml:space="preserve"> </w:t>
      </w:r>
      <w:r w:rsidR="00CF5A76" w:rsidRPr="00CF5A76">
        <w:rPr>
          <w:color w:val="000000"/>
          <w:sz w:val="24"/>
          <w:szCs w:val="24"/>
        </w:rPr>
        <w:t xml:space="preserve">during </w:t>
      </w:r>
      <w:r w:rsidR="00CF5A76">
        <w:rPr>
          <w:color w:val="000000"/>
          <w:sz w:val="24"/>
          <w:szCs w:val="24"/>
        </w:rPr>
        <w:t xml:space="preserve">the </w:t>
      </w:r>
      <w:r w:rsidR="00CF5A76" w:rsidRPr="00CF5A76">
        <w:rPr>
          <w:color w:val="000000"/>
          <w:sz w:val="24"/>
          <w:szCs w:val="24"/>
        </w:rPr>
        <w:t xml:space="preserve">nonlinear </w:t>
      </w:r>
      <w:r w:rsidR="00CF5A76">
        <w:rPr>
          <w:color w:val="000000"/>
          <w:sz w:val="24"/>
          <w:szCs w:val="24"/>
        </w:rPr>
        <w:t xml:space="preserve">modal </w:t>
      </w:r>
      <w:r w:rsidR="00CF5A76" w:rsidRPr="00CF5A76">
        <w:rPr>
          <w:color w:val="000000"/>
          <w:sz w:val="24"/>
          <w:szCs w:val="24"/>
        </w:rPr>
        <w:t>evolution</w:t>
      </w:r>
      <w:r w:rsidR="00680819" w:rsidRPr="00680819">
        <w:rPr>
          <w:color w:val="000000"/>
          <w:sz w:val="24"/>
          <w:szCs w:val="24"/>
        </w:rPr>
        <w:t xml:space="preserve">. </w:t>
      </w:r>
      <w:r w:rsidR="0018436F" w:rsidRPr="0018436F">
        <w:rPr>
          <w:color w:val="000000"/>
          <w:sz w:val="24"/>
          <w:szCs w:val="24"/>
        </w:rPr>
        <w:t xml:space="preserve">These structures </w:t>
      </w:r>
      <w:r w:rsidR="00E7744B" w:rsidRPr="00680819">
        <w:rPr>
          <w:color w:val="000000"/>
          <w:sz w:val="24"/>
          <w:szCs w:val="24"/>
        </w:rPr>
        <w:t>organize</w:t>
      </w:r>
      <w:r w:rsidR="00E7744B" w:rsidRPr="0018436F">
        <w:rPr>
          <w:color w:val="000000"/>
          <w:sz w:val="24"/>
          <w:szCs w:val="24"/>
        </w:rPr>
        <w:t xml:space="preserve"> </w:t>
      </w:r>
      <w:r w:rsidR="0018436F" w:rsidRPr="0018436F">
        <w:rPr>
          <w:color w:val="000000"/>
          <w:sz w:val="24"/>
          <w:szCs w:val="24"/>
        </w:rPr>
        <w:t xml:space="preserve">the formation of other coherent structures, </w:t>
      </w:r>
      <w:r w:rsidR="00D00C05">
        <w:rPr>
          <w:color w:val="000000"/>
          <w:sz w:val="24"/>
          <w:szCs w:val="24"/>
        </w:rPr>
        <w:t>such as</w:t>
      </w:r>
      <w:r w:rsidR="0018436F" w:rsidRPr="0018436F">
        <w:rPr>
          <w:color w:val="000000"/>
          <w:sz w:val="24"/>
          <w:szCs w:val="24"/>
        </w:rPr>
        <w:t xml:space="preserve"> </w:t>
      </w:r>
      <w:r w:rsidR="0045478C">
        <w:rPr>
          <w:color w:val="000000"/>
          <w:sz w:val="24"/>
          <w:szCs w:val="24"/>
        </w:rPr>
        <w:t xml:space="preserve">the </w:t>
      </w:r>
      <w:r w:rsidR="0018436F" w:rsidRPr="0018436F">
        <w:rPr>
          <w:color w:val="000000"/>
          <w:sz w:val="24"/>
          <w:szCs w:val="24"/>
        </w:rPr>
        <w:t xml:space="preserve">hot streaks and vortices. The resulting </w:t>
      </w:r>
      <w:r w:rsidR="00A2286B" w:rsidRPr="00680819">
        <w:rPr>
          <w:color w:val="000000"/>
          <w:sz w:val="24"/>
          <w:szCs w:val="24"/>
        </w:rPr>
        <w:t>structure</w:t>
      </w:r>
      <w:r w:rsidR="0018436F" w:rsidRPr="0018436F">
        <w:rPr>
          <w:color w:val="000000"/>
          <w:sz w:val="24"/>
          <w:szCs w:val="24"/>
        </w:rPr>
        <w:t xml:space="preserve"> organization intensifies chaotic dynamics, as indicated by the increasing Lyapunov exponent.</w:t>
      </w:r>
      <w:r w:rsidR="00B66F42">
        <w:rPr>
          <w:color w:val="000000"/>
          <w:sz w:val="24"/>
          <w:szCs w:val="24"/>
        </w:rPr>
        <w:t xml:space="preserve"> Our</w:t>
      </w:r>
      <w:r w:rsidR="00B66F42" w:rsidRPr="00680819">
        <w:rPr>
          <w:color w:val="000000"/>
          <w:sz w:val="24"/>
          <w:szCs w:val="24"/>
        </w:rPr>
        <w:t xml:space="preserve"> </w:t>
      </w:r>
      <w:r w:rsidR="00B66F42">
        <w:rPr>
          <w:color w:val="000000"/>
          <w:sz w:val="24"/>
          <w:szCs w:val="24"/>
        </w:rPr>
        <w:t>work</w:t>
      </w:r>
      <w:r w:rsidR="00B66F42" w:rsidRPr="00680819">
        <w:rPr>
          <w:color w:val="000000"/>
          <w:sz w:val="24"/>
          <w:szCs w:val="24"/>
        </w:rPr>
        <w:t xml:space="preserve"> establish</w:t>
      </w:r>
      <w:r w:rsidR="00B66F42">
        <w:rPr>
          <w:color w:val="000000"/>
          <w:sz w:val="24"/>
          <w:szCs w:val="24"/>
        </w:rPr>
        <w:t>es</w:t>
      </w:r>
      <w:r w:rsidR="00B66F42" w:rsidRPr="00680819">
        <w:rPr>
          <w:color w:val="000000"/>
          <w:sz w:val="24"/>
          <w:szCs w:val="24"/>
        </w:rPr>
        <w:t xml:space="preserve"> a </w:t>
      </w:r>
      <w:r w:rsidR="00453715">
        <w:rPr>
          <w:color w:val="000000"/>
          <w:sz w:val="24"/>
          <w:szCs w:val="24"/>
        </w:rPr>
        <w:t xml:space="preserve">novel </w:t>
      </w:r>
      <w:r w:rsidR="00B66F42" w:rsidRPr="00680819">
        <w:rPr>
          <w:color w:val="000000"/>
          <w:sz w:val="24"/>
          <w:szCs w:val="24"/>
        </w:rPr>
        <w:t xml:space="preserve">link among modal evolution, soliton-like structures, and chaos generation in hypersonic boundary layer transition, </w:t>
      </w:r>
      <w:r w:rsidR="00B66F42" w:rsidRPr="00926D68">
        <w:rPr>
          <w:color w:val="000000"/>
          <w:sz w:val="24"/>
          <w:szCs w:val="24"/>
        </w:rPr>
        <w:t xml:space="preserve">demonstrating that </w:t>
      </w:r>
      <w:r w:rsidR="00655069">
        <w:rPr>
          <w:color w:val="000000"/>
          <w:sz w:val="24"/>
          <w:szCs w:val="24"/>
        </w:rPr>
        <w:t xml:space="preserve">the </w:t>
      </w:r>
      <w:r w:rsidR="00B66F42" w:rsidRPr="00926D68">
        <w:rPr>
          <w:color w:val="000000"/>
          <w:sz w:val="24"/>
          <w:szCs w:val="24"/>
        </w:rPr>
        <w:t xml:space="preserve">nonlinear dynamics and chaos theory </w:t>
      </w:r>
      <w:r w:rsidR="003767E2">
        <w:rPr>
          <w:color w:val="000000"/>
          <w:sz w:val="24"/>
          <w:szCs w:val="24"/>
        </w:rPr>
        <w:t xml:space="preserve">can </w:t>
      </w:r>
      <w:r w:rsidR="003E0913">
        <w:rPr>
          <w:color w:val="000000"/>
          <w:sz w:val="24"/>
          <w:szCs w:val="24"/>
        </w:rPr>
        <w:t xml:space="preserve">become </w:t>
      </w:r>
      <w:r w:rsidR="00B66F42" w:rsidRPr="00926D68">
        <w:rPr>
          <w:color w:val="000000"/>
          <w:sz w:val="24"/>
          <w:szCs w:val="24"/>
        </w:rPr>
        <w:t>powerful tools for analyzing the route to hypersonic turbulence.</w:t>
      </w:r>
    </w:p>
    <w:p w14:paraId="1657A359" w14:textId="77777777" w:rsidR="00F16CDA" w:rsidRDefault="00F16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0E" w14:textId="0F584173" w:rsidR="00581BF0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lastRenderedPageBreak/>
        <w:t>Keywords: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510617">
        <w:rPr>
          <w:rFonts w:eastAsia="Times New Roman"/>
          <w:color w:val="000000"/>
          <w:sz w:val="24"/>
          <w:szCs w:val="24"/>
        </w:rPr>
        <w:t>h</w:t>
      </w:r>
      <w:r w:rsidR="00550A4D" w:rsidRPr="00550A4D">
        <w:rPr>
          <w:rFonts w:eastAsia="Times New Roman"/>
          <w:color w:val="000000"/>
          <w:sz w:val="24"/>
          <w:szCs w:val="24"/>
        </w:rPr>
        <w:t>ypersonic boundary layer transition</w:t>
      </w:r>
      <w:r w:rsidR="00550A4D">
        <w:rPr>
          <w:rFonts w:eastAsia="Times New Roman"/>
          <w:color w:val="000000"/>
          <w:sz w:val="24"/>
          <w:szCs w:val="24"/>
        </w:rPr>
        <w:t xml:space="preserve">, </w:t>
      </w:r>
      <w:r w:rsidR="00510617">
        <w:rPr>
          <w:rFonts w:eastAsia="Times New Roman"/>
          <w:color w:val="000000"/>
          <w:sz w:val="24"/>
          <w:szCs w:val="24"/>
        </w:rPr>
        <w:t>c</w:t>
      </w:r>
      <w:r w:rsidR="00550A4D" w:rsidRPr="00550A4D">
        <w:rPr>
          <w:rFonts w:eastAsia="Times New Roman"/>
          <w:color w:val="000000"/>
          <w:sz w:val="24"/>
          <w:szCs w:val="24"/>
        </w:rPr>
        <w:t>haos theory</w:t>
      </w:r>
      <w:r w:rsidR="00550A4D">
        <w:rPr>
          <w:rFonts w:eastAsia="Times New Roman"/>
          <w:color w:val="000000"/>
          <w:sz w:val="24"/>
          <w:szCs w:val="24"/>
        </w:rPr>
        <w:t xml:space="preserve">, </w:t>
      </w:r>
      <w:r w:rsidR="00510617">
        <w:rPr>
          <w:rFonts w:eastAsia="Times New Roman"/>
          <w:color w:val="000000"/>
          <w:sz w:val="24"/>
          <w:szCs w:val="24"/>
        </w:rPr>
        <w:t>n</w:t>
      </w:r>
      <w:r w:rsidR="00550A4D" w:rsidRPr="00550A4D">
        <w:rPr>
          <w:rFonts w:eastAsia="Times New Roman"/>
          <w:color w:val="000000"/>
          <w:sz w:val="24"/>
          <w:szCs w:val="24"/>
        </w:rPr>
        <w:t>onlinear dynamics</w:t>
      </w:r>
      <w:r w:rsidR="00550A4D">
        <w:rPr>
          <w:rFonts w:eastAsia="Times New Roman"/>
          <w:color w:val="000000"/>
          <w:sz w:val="24"/>
          <w:szCs w:val="24"/>
        </w:rPr>
        <w:t xml:space="preserve">, </w:t>
      </w:r>
      <w:r w:rsidR="00510617">
        <w:rPr>
          <w:rFonts w:eastAsia="Times New Roman"/>
          <w:color w:val="000000"/>
          <w:sz w:val="24"/>
          <w:szCs w:val="24"/>
        </w:rPr>
        <w:t>s</w:t>
      </w:r>
      <w:r w:rsidR="00550A4D" w:rsidRPr="00550A4D">
        <w:rPr>
          <w:rFonts w:eastAsia="Times New Roman"/>
          <w:color w:val="000000"/>
          <w:sz w:val="24"/>
          <w:szCs w:val="24"/>
        </w:rPr>
        <w:t>oliton-like structures</w:t>
      </w:r>
    </w:p>
    <w:p w14:paraId="0000000F" w14:textId="77777777" w:rsidR="00581BF0" w:rsidRDefault="00581B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0" w14:textId="7E4601AF" w:rsidR="00581BF0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Acknowledgement: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="000301F7" w:rsidRPr="000301F7">
        <w:rPr>
          <w:rFonts w:eastAsia="Times New Roman"/>
          <w:i/>
          <w:iCs/>
          <w:color w:val="000000"/>
          <w:sz w:val="24"/>
          <w:szCs w:val="24"/>
        </w:rPr>
        <w:t>This work was supported by the National Natural Science Foundation of China (Grant Nos. 12072002, 109103010062, 10921202) and National Key Project (GJXM92579).</w:t>
      </w:r>
    </w:p>
    <w:p w14:paraId="00000011" w14:textId="77777777" w:rsidR="00581BF0" w:rsidRDefault="00581B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</w:rPr>
      </w:pPr>
    </w:p>
    <w:p w14:paraId="00000012" w14:textId="33C0C60A" w:rsidR="00581BF0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References</w:t>
      </w:r>
    </w:p>
    <w:p w14:paraId="0FCCB76A" w14:textId="77DAD9DB" w:rsidR="001E3CC3" w:rsidRPr="001E3CC3" w:rsidRDefault="0078058A" w:rsidP="001E3C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[1]</w:t>
      </w:r>
      <w:r>
        <w:rPr>
          <w:rFonts w:eastAsia="Times New Roman"/>
          <w:color w:val="000000"/>
          <w:sz w:val="24"/>
          <w:szCs w:val="24"/>
        </w:rPr>
        <w:tab/>
      </w:r>
      <w:r w:rsidR="001E3CC3" w:rsidRPr="001E3CC3">
        <w:rPr>
          <w:rFonts w:eastAsia="Times New Roman"/>
          <w:color w:val="000000"/>
          <w:sz w:val="24"/>
          <w:szCs w:val="24"/>
        </w:rPr>
        <w:t xml:space="preserve">D. Ruelle and F. Takens, </w:t>
      </w:r>
      <w:r w:rsidR="00E32037" w:rsidRPr="00427331">
        <w:rPr>
          <w:rFonts w:eastAsia="Times New Roman"/>
          <w:i/>
          <w:iCs/>
          <w:color w:val="000000"/>
          <w:sz w:val="24"/>
          <w:szCs w:val="24"/>
        </w:rPr>
        <w:t>Communications in Mathematical Physics</w:t>
      </w:r>
      <w:r w:rsidR="001E3CC3" w:rsidRPr="001E3CC3">
        <w:rPr>
          <w:rFonts w:eastAsia="Times New Roman"/>
          <w:color w:val="000000"/>
          <w:sz w:val="24"/>
          <w:szCs w:val="24"/>
        </w:rPr>
        <w:t>, 20, 167–192 (1971).</w:t>
      </w:r>
    </w:p>
    <w:p w14:paraId="00000014" w14:textId="7D455C4A" w:rsidR="00581BF0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[2]</w:t>
      </w:r>
      <w:r>
        <w:rPr>
          <w:rFonts w:eastAsia="Times New Roman"/>
          <w:color w:val="000000"/>
          <w:sz w:val="24"/>
          <w:szCs w:val="24"/>
        </w:rPr>
        <w:tab/>
      </w:r>
      <w:r w:rsidR="001E3CC3" w:rsidRPr="001E3CC3">
        <w:rPr>
          <w:rFonts w:eastAsia="Times New Roman"/>
          <w:color w:val="000000"/>
          <w:sz w:val="24"/>
          <w:szCs w:val="24"/>
        </w:rPr>
        <w:t xml:space="preserve">J. Jiménez, </w:t>
      </w:r>
      <w:r w:rsidR="001E3CC3" w:rsidRPr="00427331">
        <w:rPr>
          <w:rFonts w:eastAsia="Times New Roman"/>
          <w:i/>
          <w:iCs/>
          <w:color w:val="000000"/>
          <w:sz w:val="24"/>
          <w:szCs w:val="24"/>
        </w:rPr>
        <w:t>Phys</w:t>
      </w:r>
      <w:r w:rsidR="00ED240C" w:rsidRPr="00427331">
        <w:rPr>
          <w:rFonts w:eastAsia="Times New Roman"/>
          <w:i/>
          <w:iCs/>
          <w:color w:val="000000"/>
          <w:sz w:val="24"/>
          <w:szCs w:val="24"/>
        </w:rPr>
        <w:t>ical</w:t>
      </w:r>
      <w:r w:rsidR="001E3CC3" w:rsidRPr="00427331">
        <w:rPr>
          <w:rFonts w:eastAsia="Times New Roman"/>
          <w:i/>
          <w:iCs/>
          <w:color w:val="000000"/>
          <w:sz w:val="24"/>
          <w:szCs w:val="24"/>
        </w:rPr>
        <w:t xml:space="preserve"> Rev</w:t>
      </w:r>
      <w:r w:rsidR="00ED240C" w:rsidRPr="00427331">
        <w:rPr>
          <w:rFonts w:eastAsia="Times New Roman"/>
          <w:i/>
          <w:iCs/>
          <w:color w:val="000000"/>
          <w:sz w:val="24"/>
          <w:szCs w:val="24"/>
        </w:rPr>
        <w:t>iew</w:t>
      </w:r>
      <w:r w:rsidR="001E3CC3" w:rsidRPr="00427331">
        <w:rPr>
          <w:rFonts w:eastAsia="Times New Roman"/>
          <w:i/>
          <w:iCs/>
          <w:color w:val="000000"/>
          <w:sz w:val="24"/>
          <w:szCs w:val="24"/>
        </w:rPr>
        <w:t xml:space="preserve"> Fluids</w:t>
      </w:r>
      <w:r w:rsidR="001E3CC3" w:rsidRPr="001E3CC3">
        <w:rPr>
          <w:rFonts w:eastAsia="Times New Roman"/>
          <w:color w:val="000000"/>
          <w:sz w:val="24"/>
          <w:szCs w:val="24"/>
        </w:rPr>
        <w:t>, 10, 100504 (2025).</w:t>
      </w:r>
    </w:p>
    <w:p w14:paraId="00000015" w14:textId="269AA9DE" w:rsidR="00581BF0" w:rsidRDefault="0078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[3]</w:t>
      </w:r>
      <w:r>
        <w:rPr>
          <w:rFonts w:eastAsia="Times New Roman"/>
          <w:color w:val="000000"/>
          <w:sz w:val="24"/>
          <w:szCs w:val="24"/>
        </w:rPr>
        <w:tab/>
      </w:r>
      <w:r w:rsidR="001E3CC3" w:rsidRPr="001E3CC3">
        <w:rPr>
          <w:rFonts w:eastAsia="Times New Roman"/>
          <w:color w:val="000000"/>
          <w:sz w:val="24"/>
          <w:szCs w:val="24"/>
        </w:rPr>
        <w:t xml:space="preserve">C. Lee and S. Chen, </w:t>
      </w:r>
      <w:r w:rsidR="001E3CC3" w:rsidRPr="00427331">
        <w:rPr>
          <w:rFonts w:eastAsia="Times New Roman"/>
          <w:i/>
          <w:iCs/>
          <w:color w:val="000000"/>
          <w:sz w:val="24"/>
          <w:szCs w:val="24"/>
        </w:rPr>
        <w:t>Nat</w:t>
      </w:r>
      <w:r w:rsidR="005E6837" w:rsidRPr="00427331">
        <w:rPr>
          <w:rFonts w:eastAsia="Times New Roman"/>
          <w:i/>
          <w:iCs/>
          <w:color w:val="000000"/>
          <w:sz w:val="24"/>
          <w:szCs w:val="24"/>
        </w:rPr>
        <w:t>ional</w:t>
      </w:r>
      <w:r w:rsidR="001E3CC3" w:rsidRPr="00427331">
        <w:rPr>
          <w:rFonts w:eastAsia="Times New Roman"/>
          <w:i/>
          <w:iCs/>
          <w:color w:val="000000"/>
          <w:sz w:val="24"/>
          <w:szCs w:val="24"/>
        </w:rPr>
        <w:t xml:space="preserve"> Sci</w:t>
      </w:r>
      <w:r w:rsidR="005E6837" w:rsidRPr="00427331">
        <w:rPr>
          <w:rFonts w:eastAsia="Times New Roman"/>
          <w:i/>
          <w:iCs/>
          <w:color w:val="000000"/>
          <w:sz w:val="24"/>
          <w:szCs w:val="24"/>
        </w:rPr>
        <w:t>ence</w:t>
      </w:r>
      <w:r w:rsidR="001E3CC3" w:rsidRPr="00427331">
        <w:rPr>
          <w:rFonts w:eastAsia="Times New Roman"/>
          <w:i/>
          <w:iCs/>
          <w:color w:val="000000"/>
          <w:sz w:val="24"/>
          <w:szCs w:val="24"/>
        </w:rPr>
        <w:t xml:space="preserve"> Rev</w:t>
      </w:r>
      <w:r w:rsidR="005E6837" w:rsidRPr="00427331">
        <w:rPr>
          <w:rFonts w:eastAsia="Times New Roman"/>
          <w:i/>
          <w:iCs/>
          <w:color w:val="000000"/>
          <w:sz w:val="24"/>
          <w:szCs w:val="24"/>
        </w:rPr>
        <w:t>iew</w:t>
      </w:r>
      <w:r w:rsidR="001E3CC3" w:rsidRPr="001E3CC3">
        <w:rPr>
          <w:rFonts w:eastAsia="Times New Roman"/>
          <w:color w:val="000000"/>
          <w:sz w:val="24"/>
          <w:szCs w:val="24"/>
        </w:rPr>
        <w:t>, 6, 155–170 (2019).</w:t>
      </w:r>
    </w:p>
    <w:p w14:paraId="1176BA56" w14:textId="0E75BF6E" w:rsidR="001E3CC3" w:rsidRDefault="001E3CC3" w:rsidP="001E3C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[4]</w:t>
      </w:r>
      <w:r>
        <w:rPr>
          <w:rFonts w:eastAsia="Times New Roman"/>
          <w:color w:val="000000"/>
          <w:sz w:val="24"/>
          <w:szCs w:val="24"/>
        </w:rPr>
        <w:tab/>
      </w:r>
      <w:r w:rsidRPr="001E3CC3">
        <w:rPr>
          <w:rFonts w:eastAsia="Times New Roman"/>
          <w:color w:val="000000"/>
          <w:sz w:val="24"/>
          <w:szCs w:val="24"/>
        </w:rPr>
        <w:t xml:space="preserve">Z. Feng, C. Cai, C. Lee, </w:t>
      </w:r>
      <w:r w:rsidR="00D6318F">
        <w:rPr>
          <w:rFonts w:eastAsia="Times New Roman"/>
          <w:color w:val="000000"/>
          <w:sz w:val="24"/>
          <w:szCs w:val="24"/>
        </w:rPr>
        <w:t xml:space="preserve">and </w:t>
      </w:r>
      <w:r w:rsidR="003161EC">
        <w:rPr>
          <w:rFonts w:eastAsia="Times New Roman"/>
          <w:color w:val="000000"/>
          <w:sz w:val="24"/>
          <w:szCs w:val="24"/>
        </w:rPr>
        <w:t>D</w:t>
      </w:r>
      <w:r w:rsidR="003161EC" w:rsidRPr="003161EC">
        <w:rPr>
          <w:rFonts w:eastAsia="Times New Roman" w:hint="eastAsia"/>
          <w:color w:val="000000"/>
          <w:sz w:val="24"/>
          <w:szCs w:val="24"/>
        </w:rPr>
        <w:t>.</w:t>
      </w:r>
      <w:r w:rsidR="003161EC" w:rsidRPr="003161EC">
        <w:rPr>
          <w:rFonts w:eastAsia="Times New Roman"/>
          <w:color w:val="000000"/>
          <w:sz w:val="24"/>
          <w:szCs w:val="24"/>
        </w:rPr>
        <w:t xml:space="preserve"> Yang</w:t>
      </w:r>
      <w:r w:rsidRPr="001E3CC3">
        <w:rPr>
          <w:rFonts w:eastAsia="Times New Roman"/>
          <w:color w:val="000000"/>
          <w:sz w:val="24"/>
          <w:szCs w:val="24"/>
        </w:rPr>
        <w:t xml:space="preserve">, </w:t>
      </w:r>
      <w:r w:rsidRPr="00427331">
        <w:rPr>
          <w:rFonts w:eastAsia="Times New Roman"/>
          <w:i/>
          <w:iCs/>
          <w:color w:val="000000"/>
          <w:sz w:val="24"/>
          <w:szCs w:val="24"/>
        </w:rPr>
        <w:t>Phys</w:t>
      </w:r>
      <w:r w:rsidR="004E7B91" w:rsidRPr="00427331">
        <w:rPr>
          <w:rFonts w:eastAsia="Times New Roman"/>
          <w:i/>
          <w:iCs/>
          <w:color w:val="000000"/>
          <w:sz w:val="24"/>
          <w:szCs w:val="24"/>
        </w:rPr>
        <w:t>ical</w:t>
      </w:r>
      <w:r w:rsidRPr="00427331">
        <w:rPr>
          <w:rFonts w:eastAsia="Times New Roman"/>
          <w:i/>
          <w:iCs/>
          <w:color w:val="000000"/>
          <w:sz w:val="24"/>
          <w:szCs w:val="24"/>
        </w:rPr>
        <w:t xml:space="preserve"> Rev</w:t>
      </w:r>
      <w:r w:rsidR="004E7B91" w:rsidRPr="00427331">
        <w:rPr>
          <w:rFonts w:eastAsia="Times New Roman"/>
          <w:i/>
          <w:iCs/>
          <w:color w:val="000000"/>
          <w:sz w:val="24"/>
          <w:szCs w:val="24"/>
        </w:rPr>
        <w:t>iew</w:t>
      </w:r>
      <w:r w:rsidRPr="00427331">
        <w:rPr>
          <w:rFonts w:eastAsia="Times New Roman"/>
          <w:i/>
          <w:iCs/>
          <w:color w:val="000000"/>
          <w:sz w:val="24"/>
          <w:szCs w:val="24"/>
        </w:rPr>
        <w:t xml:space="preserve"> Fluids</w:t>
      </w:r>
      <w:r w:rsidRPr="001E3CC3">
        <w:rPr>
          <w:rFonts w:eastAsia="Times New Roman"/>
          <w:color w:val="000000"/>
          <w:sz w:val="24"/>
          <w:szCs w:val="24"/>
        </w:rPr>
        <w:t>, 9, L071901 (2024).</w:t>
      </w:r>
    </w:p>
    <w:p w14:paraId="12D7353C" w14:textId="4E142B5B" w:rsidR="001E3CC3" w:rsidRDefault="001E3CC3" w:rsidP="001E3C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[5]</w:t>
      </w:r>
      <w:r>
        <w:rPr>
          <w:rFonts w:eastAsia="Times New Roman"/>
          <w:color w:val="000000"/>
          <w:sz w:val="24"/>
          <w:szCs w:val="24"/>
        </w:rPr>
        <w:tab/>
      </w:r>
      <w:r w:rsidRPr="001E3CC3">
        <w:rPr>
          <w:rFonts w:eastAsia="Times New Roman"/>
          <w:color w:val="000000"/>
          <w:sz w:val="24"/>
          <w:szCs w:val="24"/>
        </w:rPr>
        <w:t xml:space="preserve">J. D. Farmer, E. Ott, and J. A. Yorke, </w:t>
      </w:r>
      <w:r w:rsidR="004533F6" w:rsidRPr="00427331">
        <w:rPr>
          <w:rFonts w:eastAsia="Times New Roman"/>
          <w:i/>
          <w:iCs/>
          <w:color w:val="000000"/>
          <w:sz w:val="24"/>
          <w:szCs w:val="24"/>
        </w:rPr>
        <w:t>Physica D: Nonlinear Phenomena</w:t>
      </w:r>
      <w:r w:rsidRPr="001E3CC3">
        <w:rPr>
          <w:rFonts w:eastAsia="Times New Roman"/>
          <w:color w:val="000000"/>
          <w:sz w:val="24"/>
          <w:szCs w:val="24"/>
        </w:rPr>
        <w:t>, 7, 153–180 (1983).</w:t>
      </w:r>
    </w:p>
    <w:p w14:paraId="6521F6EB" w14:textId="15E82510" w:rsidR="001E3CC3" w:rsidRDefault="001E3CC3" w:rsidP="001E3C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[6]</w:t>
      </w:r>
      <w:r>
        <w:rPr>
          <w:rFonts w:eastAsia="Times New Roman"/>
          <w:color w:val="000000"/>
          <w:sz w:val="24"/>
          <w:szCs w:val="24"/>
        </w:rPr>
        <w:tab/>
      </w:r>
      <w:r w:rsidRPr="001E3CC3">
        <w:rPr>
          <w:rFonts w:eastAsia="Times New Roman"/>
          <w:color w:val="000000"/>
          <w:sz w:val="24"/>
          <w:szCs w:val="24"/>
        </w:rPr>
        <w:t xml:space="preserve">P. Grassberger and I. Procaccia, </w:t>
      </w:r>
      <w:r w:rsidR="004533F6" w:rsidRPr="00427331">
        <w:rPr>
          <w:rFonts w:eastAsia="Times New Roman"/>
          <w:i/>
          <w:iCs/>
          <w:color w:val="000000"/>
          <w:sz w:val="24"/>
          <w:szCs w:val="24"/>
        </w:rPr>
        <w:t>Physica D: Nonlinear Phenomena</w:t>
      </w:r>
      <w:r w:rsidRPr="001E3CC3">
        <w:rPr>
          <w:rFonts w:eastAsia="Times New Roman"/>
          <w:color w:val="000000"/>
          <w:sz w:val="24"/>
          <w:szCs w:val="24"/>
        </w:rPr>
        <w:t>, 9, 189–208 (1983).</w:t>
      </w:r>
    </w:p>
    <w:p w14:paraId="67A394D4" w14:textId="2307CAEF" w:rsidR="001E3CC3" w:rsidRPr="001E3CC3" w:rsidRDefault="001E3CC3" w:rsidP="001E3C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[7]</w:t>
      </w:r>
      <w:r>
        <w:rPr>
          <w:rFonts w:eastAsia="Times New Roman"/>
          <w:color w:val="000000"/>
          <w:sz w:val="24"/>
          <w:szCs w:val="24"/>
        </w:rPr>
        <w:tab/>
      </w:r>
      <w:r w:rsidRPr="001E3CC3">
        <w:rPr>
          <w:rFonts w:eastAsia="Times New Roman"/>
          <w:color w:val="000000"/>
          <w:sz w:val="24"/>
          <w:szCs w:val="24"/>
        </w:rPr>
        <w:t xml:space="preserve">X. Jiang, C. Lee, X. Chen, </w:t>
      </w:r>
      <w:r w:rsidR="00F332B9">
        <w:rPr>
          <w:rFonts w:eastAsia="Times New Roman"/>
          <w:color w:val="000000"/>
          <w:sz w:val="24"/>
          <w:szCs w:val="24"/>
        </w:rPr>
        <w:t>C. Smith, and P. Linden</w:t>
      </w:r>
      <w:r w:rsidRPr="001E3CC3">
        <w:rPr>
          <w:rFonts w:eastAsia="Times New Roman"/>
          <w:color w:val="000000"/>
          <w:sz w:val="24"/>
          <w:szCs w:val="24"/>
        </w:rPr>
        <w:t xml:space="preserve">, </w:t>
      </w:r>
      <w:r w:rsidRPr="00427331">
        <w:rPr>
          <w:rFonts w:eastAsia="Times New Roman"/>
          <w:i/>
          <w:iCs/>
          <w:color w:val="000000"/>
          <w:sz w:val="24"/>
          <w:szCs w:val="24"/>
        </w:rPr>
        <w:t>J</w:t>
      </w:r>
      <w:r w:rsidR="00A94DDB" w:rsidRPr="00427331">
        <w:rPr>
          <w:rFonts w:eastAsia="Times New Roman"/>
          <w:i/>
          <w:iCs/>
          <w:color w:val="000000"/>
          <w:sz w:val="24"/>
          <w:szCs w:val="24"/>
        </w:rPr>
        <w:t>ournal of</w:t>
      </w:r>
      <w:r w:rsidRPr="00427331">
        <w:rPr>
          <w:rFonts w:eastAsia="Times New Roman"/>
          <w:i/>
          <w:iCs/>
          <w:color w:val="000000"/>
          <w:sz w:val="24"/>
          <w:szCs w:val="24"/>
        </w:rPr>
        <w:t xml:space="preserve"> Fluid Mech</w:t>
      </w:r>
      <w:r w:rsidR="00A94DDB" w:rsidRPr="00427331">
        <w:rPr>
          <w:rFonts w:eastAsia="Times New Roman"/>
          <w:i/>
          <w:iCs/>
          <w:color w:val="000000"/>
          <w:sz w:val="24"/>
          <w:szCs w:val="24"/>
        </w:rPr>
        <w:t>an</w:t>
      </w:r>
      <w:r w:rsidR="00E26823" w:rsidRPr="00427331">
        <w:rPr>
          <w:rFonts w:eastAsia="Times New Roman"/>
          <w:i/>
          <w:iCs/>
          <w:color w:val="000000"/>
          <w:sz w:val="24"/>
          <w:szCs w:val="24"/>
        </w:rPr>
        <w:t>ics</w:t>
      </w:r>
      <w:r w:rsidRPr="001E3CC3">
        <w:rPr>
          <w:rFonts w:eastAsia="Times New Roman"/>
          <w:color w:val="000000"/>
          <w:sz w:val="24"/>
          <w:szCs w:val="24"/>
        </w:rPr>
        <w:t>, 890, A11 (2020).</w:t>
      </w:r>
    </w:p>
    <w:p w14:paraId="71A4FD04" w14:textId="46A54A9F" w:rsidR="001E3CC3" w:rsidRDefault="001E3CC3" w:rsidP="001E3C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  <w:sz w:val="24"/>
          <w:szCs w:val="24"/>
        </w:rPr>
      </w:pPr>
    </w:p>
    <w:sectPr w:rsidR="001E3CC3">
      <w:headerReference w:type="first" r:id="rId9"/>
      <w:footerReference w:type="first" r:id="rId10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F9072" w14:textId="77777777" w:rsidR="001D598E" w:rsidRDefault="001D598E">
      <w:r>
        <w:separator/>
      </w:r>
    </w:p>
  </w:endnote>
  <w:endnote w:type="continuationSeparator" w:id="0">
    <w:p w14:paraId="60EE8D5F" w14:textId="77777777" w:rsidR="001D598E" w:rsidRDefault="001D5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1EC6FBC-ABBE-4119-B43A-3CB1582D98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AE9A529-7C18-435F-A99C-E33D62C4354B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1C92585-9EF0-4534-B132-CB18AAD492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A18141-C0BD-4337-AA54-796C8AE19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4AB49FB4" w:rsidR="00581BF0" w:rsidRDefault="007805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color w:val="000000"/>
      </w:rPr>
      <w:fldChar w:fldCharType="separate"/>
    </w:r>
    <w:r w:rsidR="005A6368">
      <w:rPr>
        <w:rFonts w:eastAsia="Times New Roman"/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581BF0" w:rsidRDefault="00581B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091BF" w14:textId="77777777" w:rsidR="001D598E" w:rsidRDefault="001D598E">
      <w:r>
        <w:separator/>
      </w:r>
    </w:p>
  </w:footnote>
  <w:footnote w:type="continuationSeparator" w:id="0">
    <w:p w14:paraId="0D41F8B1" w14:textId="77777777" w:rsidR="001D598E" w:rsidRDefault="001D5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77777777" w:rsidR="00581BF0" w:rsidRDefault="0078058A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rFonts w:eastAsia="Times New Roman"/>
        <w:b/>
        <w:bCs/>
        <w:color w:val="000000"/>
      </w:rPr>
      <w:t>International Conference on Nonlinear Science and Complexity</w:t>
    </w:r>
    <w:r>
      <w:rPr>
        <w:rFonts w:eastAsia="Times New Roman"/>
        <w:color w:val="000000"/>
      </w:rPr>
      <w:t xml:space="preserve"> (</w:t>
    </w:r>
    <w:r>
      <w:rPr>
        <w:rFonts w:eastAsia="Times New Roman"/>
        <w:b/>
        <w:bCs/>
        <w:color w:val="000000"/>
      </w:rPr>
      <w:t>NSC2026)                                July 14-17, 2026</w:t>
    </w:r>
    <w:r>
      <w:rPr>
        <w:rFonts w:eastAsia="Times New Roman"/>
        <w:color w:val="000000"/>
      </w:rPr>
      <w:t xml:space="preserve"> </w:t>
    </w:r>
    <w:r>
      <w:rPr>
        <w:rFonts w:eastAsia="Times New Roman"/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A74A6"/>
    <w:multiLevelType w:val="multilevel"/>
    <w:tmpl w:val="A914DC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bordersDoNotSurroundHeader/>
  <w:bordersDoNotSurroundFooter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F0"/>
    <w:rsid w:val="000119A0"/>
    <w:rsid w:val="00012770"/>
    <w:rsid w:val="00026082"/>
    <w:rsid w:val="00027096"/>
    <w:rsid w:val="000271D3"/>
    <w:rsid w:val="000301F7"/>
    <w:rsid w:val="00054794"/>
    <w:rsid w:val="00054C71"/>
    <w:rsid w:val="00061B83"/>
    <w:rsid w:val="00063EF8"/>
    <w:rsid w:val="00072AAA"/>
    <w:rsid w:val="00077697"/>
    <w:rsid w:val="00085A04"/>
    <w:rsid w:val="00085D78"/>
    <w:rsid w:val="000A0454"/>
    <w:rsid w:val="000A56A5"/>
    <w:rsid w:val="000A7726"/>
    <w:rsid w:val="000B3752"/>
    <w:rsid w:val="000C46C0"/>
    <w:rsid w:val="000C66DC"/>
    <w:rsid w:val="000E0F80"/>
    <w:rsid w:val="001006B6"/>
    <w:rsid w:val="00116E80"/>
    <w:rsid w:val="0012560B"/>
    <w:rsid w:val="0012786B"/>
    <w:rsid w:val="001334AD"/>
    <w:rsid w:val="001363AC"/>
    <w:rsid w:val="0014219D"/>
    <w:rsid w:val="0014731F"/>
    <w:rsid w:val="00154890"/>
    <w:rsid w:val="00164D08"/>
    <w:rsid w:val="00165B80"/>
    <w:rsid w:val="00166DDD"/>
    <w:rsid w:val="001728C5"/>
    <w:rsid w:val="0018436F"/>
    <w:rsid w:val="0018486B"/>
    <w:rsid w:val="001858A7"/>
    <w:rsid w:val="001913C0"/>
    <w:rsid w:val="001A23A7"/>
    <w:rsid w:val="001A68AF"/>
    <w:rsid w:val="001B2F88"/>
    <w:rsid w:val="001B3EB2"/>
    <w:rsid w:val="001C374D"/>
    <w:rsid w:val="001C7AA6"/>
    <w:rsid w:val="001D2AD3"/>
    <w:rsid w:val="001D32B5"/>
    <w:rsid w:val="001D46AE"/>
    <w:rsid w:val="001D4F71"/>
    <w:rsid w:val="001D598E"/>
    <w:rsid w:val="001E3CC3"/>
    <w:rsid w:val="001E586D"/>
    <w:rsid w:val="00204EDB"/>
    <w:rsid w:val="002166F2"/>
    <w:rsid w:val="00220F36"/>
    <w:rsid w:val="0022181F"/>
    <w:rsid w:val="00223327"/>
    <w:rsid w:val="002301A0"/>
    <w:rsid w:val="00233BDD"/>
    <w:rsid w:val="00241035"/>
    <w:rsid w:val="00241393"/>
    <w:rsid w:val="00242DC0"/>
    <w:rsid w:val="00243E16"/>
    <w:rsid w:val="00253620"/>
    <w:rsid w:val="00253C11"/>
    <w:rsid w:val="00255BA7"/>
    <w:rsid w:val="00256723"/>
    <w:rsid w:val="002573BE"/>
    <w:rsid w:val="0026002F"/>
    <w:rsid w:val="00262E62"/>
    <w:rsid w:val="00266B1D"/>
    <w:rsid w:val="00275303"/>
    <w:rsid w:val="002765BD"/>
    <w:rsid w:val="002A564D"/>
    <w:rsid w:val="002A5A09"/>
    <w:rsid w:val="002C1D7C"/>
    <w:rsid w:val="002C36FD"/>
    <w:rsid w:val="002C6690"/>
    <w:rsid w:val="002C6FD5"/>
    <w:rsid w:val="002D0E3E"/>
    <w:rsid w:val="002D4C1E"/>
    <w:rsid w:val="002E5955"/>
    <w:rsid w:val="002E78EE"/>
    <w:rsid w:val="002F078A"/>
    <w:rsid w:val="002F7FE8"/>
    <w:rsid w:val="00300AD8"/>
    <w:rsid w:val="00300F4B"/>
    <w:rsid w:val="00304328"/>
    <w:rsid w:val="00304668"/>
    <w:rsid w:val="003161EC"/>
    <w:rsid w:val="00320865"/>
    <w:rsid w:val="003241A0"/>
    <w:rsid w:val="003251D3"/>
    <w:rsid w:val="00325505"/>
    <w:rsid w:val="00330843"/>
    <w:rsid w:val="00331101"/>
    <w:rsid w:val="00331982"/>
    <w:rsid w:val="0033563F"/>
    <w:rsid w:val="0033695C"/>
    <w:rsid w:val="00344457"/>
    <w:rsid w:val="003522D3"/>
    <w:rsid w:val="00357C0F"/>
    <w:rsid w:val="00357DB2"/>
    <w:rsid w:val="00370079"/>
    <w:rsid w:val="0037114B"/>
    <w:rsid w:val="00372097"/>
    <w:rsid w:val="003767E2"/>
    <w:rsid w:val="00377C97"/>
    <w:rsid w:val="00382F08"/>
    <w:rsid w:val="00395382"/>
    <w:rsid w:val="003A1A88"/>
    <w:rsid w:val="003A528D"/>
    <w:rsid w:val="003C3571"/>
    <w:rsid w:val="003C3B7F"/>
    <w:rsid w:val="003D1097"/>
    <w:rsid w:val="003E0913"/>
    <w:rsid w:val="003F1F0C"/>
    <w:rsid w:val="0040414B"/>
    <w:rsid w:val="00404C80"/>
    <w:rsid w:val="004100DC"/>
    <w:rsid w:val="00427331"/>
    <w:rsid w:val="00427ADE"/>
    <w:rsid w:val="00430BE0"/>
    <w:rsid w:val="00440CEB"/>
    <w:rsid w:val="004530B8"/>
    <w:rsid w:val="004532D2"/>
    <w:rsid w:val="004533F6"/>
    <w:rsid w:val="00453715"/>
    <w:rsid w:val="0045478C"/>
    <w:rsid w:val="004557C2"/>
    <w:rsid w:val="00456BB6"/>
    <w:rsid w:val="00460EBB"/>
    <w:rsid w:val="00462419"/>
    <w:rsid w:val="0046251F"/>
    <w:rsid w:val="004648E3"/>
    <w:rsid w:val="00465DAE"/>
    <w:rsid w:val="00484608"/>
    <w:rsid w:val="004903E1"/>
    <w:rsid w:val="004A5BA1"/>
    <w:rsid w:val="004B2151"/>
    <w:rsid w:val="004B6CE4"/>
    <w:rsid w:val="004C0357"/>
    <w:rsid w:val="004C29E4"/>
    <w:rsid w:val="004C2D31"/>
    <w:rsid w:val="004D1A5D"/>
    <w:rsid w:val="004D2E29"/>
    <w:rsid w:val="004D459F"/>
    <w:rsid w:val="004E0113"/>
    <w:rsid w:val="004E7B91"/>
    <w:rsid w:val="004F1240"/>
    <w:rsid w:val="00503307"/>
    <w:rsid w:val="0050446D"/>
    <w:rsid w:val="0050669E"/>
    <w:rsid w:val="00510617"/>
    <w:rsid w:val="0051147D"/>
    <w:rsid w:val="0051300A"/>
    <w:rsid w:val="00527BFF"/>
    <w:rsid w:val="00530CA4"/>
    <w:rsid w:val="00533E18"/>
    <w:rsid w:val="00546541"/>
    <w:rsid w:val="00550A4D"/>
    <w:rsid w:val="00552D2F"/>
    <w:rsid w:val="00572BF0"/>
    <w:rsid w:val="00574A9D"/>
    <w:rsid w:val="00576723"/>
    <w:rsid w:val="00576BED"/>
    <w:rsid w:val="005816C1"/>
    <w:rsid w:val="00581BF0"/>
    <w:rsid w:val="005826FF"/>
    <w:rsid w:val="005828B2"/>
    <w:rsid w:val="005849CB"/>
    <w:rsid w:val="00590A69"/>
    <w:rsid w:val="00596AD2"/>
    <w:rsid w:val="005A2BA8"/>
    <w:rsid w:val="005A35BC"/>
    <w:rsid w:val="005A62DC"/>
    <w:rsid w:val="005A6368"/>
    <w:rsid w:val="005C008F"/>
    <w:rsid w:val="005D4A52"/>
    <w:rsid w:val="005D6409"/>
    <w:rsid w:val="005E4DCB"/>
    <w:rsid w:val="005E53DB"/>
    <w:rsid w:val="005E6837"/>
    <w:rsid w:val="005F31FB"/>
    <w:rsid w:val="00605607"/>
    <w:rsid w:val="00605E59"/>
    <w:rsid w:val="006225A6"/>
    <w:rsid w:val="0063127A"/>
    <w:rsid w:val="006408F8"/>
    <w:rsid w:val="00646BB7"/>
    <w:rsid w:val="0065026A"/>
    <w:rsid w:val="00650DAD"/>
    <w:rsid w:val="00651538"/>
    <w:rsid w:val="00655069"/>
    <w:rsid w:val="006671F1"/>
    <w:rsid w:val="00672552"/>
    <w:rsid w:val="00674FFA"/>
    <w:rsid w:val="00680819"/>
    <w:rsid w:val="006823E6"/>
    <w:rsid w:val="00687AD9"/>
    <w:rsid w:val="00692789"/>
    <w:rsid w:val="00694A81"/>
    <w:rsid w:val="00696EB9"/>
    <w:rsid w:val="006A3319"/>
    <w:rsid w:val="006A506D"/>
    <w:rsid w:val="006A7F3C"/>
    <w:rsid w:val="006B04EA"/>
    <w:rsid w:val="006C0C58"/>
    <w:rsid w:val="006E0F94"/>
    <w:rsid w:val="006E3299"/>
    <w:rsid w:val="006E3CFB"/>
    <w:rsid w:val="006F0D95"/>
    <w:rsid w:val="006F5573"/>
    <w:rsid w:val="007021D1"/>
    <w:rsid w:val="00710212"/>
    <w:rsid w:val="0072009B"/>
    <w:rsid w:val="0072209E"/>
    <w:rsid w:val="0073375B"/>
    <w:rsid w:val="00766413"/>
    <w:rsid w:val="00770580"/>
    <w:rsid w:val="00770C92"/>
    <w:rsid w:val="00775750"/>
    <w:rsid w:val="007760AF"/>
    <w:rsid w:val="0078058A"/>
    <w:rsid w:val="007814A4"/>
    <w:rsid w:val="00783D99"/>
    <w:rsid w:val="00790985"/>
    <w:rsid w:val="00791467"/>
    <w:rsid w:val="00792816"/>
    <w:rsid w:val="007A1DD6"/>
    <w:rsid w:val="007A223A"/>
    <w:rsid w:val="007B0F9A"/>
    <w:rsid w:val="007C3343"/>
    <w:rsid w:val="007E20E9"/>
    <w:rsid w:val="007E4A63"/>
    <w:rsid w:val="007E70A5"/>
    <w:rsid w:val="007E787A"/>
    <w:rsid w:val="007F13E6"/>
    <w:rsid w:val="007F7B37"/>
    <w:rsid w:val="00804499"/>
    <w:rsid w:val="00811515"/>
    <w:rsid w:val="008222C1"/>
    <w:rsid w:val="00824318"/>
    <w:rsid w:val="00825718"/>
    <w:rsid w:val="00853A2D"/>
    <w:rsid w:val="00870C7F"/>
    <w:rsid w:val="00880569"/>
    <w:rsid w:val="00881A0A"/>
    <w:rsid w:val="00881C28"/>
    <w:rsid w:val="00887932"/>
    <w:rsid w:val="00890EBB"/>
    <w:rsid w:val="0089211E"/>
    <w:rsid w:val="008A38BE"/>
    <w:rsid w:val="008B02F6"/>
    <w:rsid w:val="008B1813"/>
    <w:rsid w:val="008B54F6"/>
    <w:rsid w:val="008B600D"/>
    <w:rsid w:val="008C2BBC"/>
    <w:rsid w:val="008C2BC5"/>
    <w:rsid w:val="008C371E"/>
    <w:rsid w:val="008E3939"/>
    <w:rsid w:val="00917EDF"/>
    <w:rsid w:val="009256D0"/>
    <w:rsid w:val="00926D68"/>
    <w:rsid w:val="0095223F"/>
    <w:rsid w:val="00957B5A"/>
    <w:rsid w:val="00962902"/>
    <w:rsid w:val="00967930"/>
    <w:rsid w:val="009764C4"/>
    <w:rsid w:val="00977FE6"/>
    <w:rsid w:val="0099285D"/>
    <w:rsid w:val="009928C3"/>
    <w:rsid w:val="0099437E"/>
    <w:rsid w:val="009A6385"/>
    <w:rsid w:val="009C1BF0"/>
    <w:rsid w:val="009C2BEA"/>
    <w:rsid w:val="009C3E5D"/>
    <w:rsid w:val="009C7337"/>
    <w:rsid w:val="009D2A3A"/>
    <w:rsid w:val="009E01D4"/>
    <w:rsid w:val="009E6391"/>
    <w:rsid w:val="009E7503"/>
    <w:rsid w:val="009F0D52"/>
    <w:rsid w:val="009F11FB"/>
    <w:rsid w:val="00A01E93"/>
    <w:rsid w:val="00A03786"/>
    <w:rsid w:val="00A0648C"/>
    <w:rsid w:val="00A06CD9"/>
    <w:rsid w:val="00A07ED0"/>
    <w:rsid w:val="00A109D4"/>
    <w:rsid w:val="00A133E8"/>
    <w:rsid w:val="00A220B7"/>
    <w:rsid w:val="00A2286B"/>
    <w:rsid w:val="00A25001"/>
    <w:rsid w:val="00A2658B"/>
    <w:rsid w:val="00A32590"/>
    <w:rsid w:val="00A3336D"/>
    <w:rsid w:val="00A4153F"/>
    <w:rsid w:val="00A46A0E"/>
    <w:rsid w:val="00A529CE"/>
    <w:rsid w:val="00A543B4"/>
    <w:rsid w:val="00A551F0"/>
    <w:rsid w:val="00A73063"/>
    <w:rsid w:val="00A85988"/>
    <w:rsid w:val="00A86B76"/>
    <w:rsid w:val="00A871F3"/>
    <w:rsid w:val="00A93C3E"/>
    <w:rsid w:val="00A94DDB"/>
    <w:rsid w:val="00AB0BF3"/>
    <w:rsid w:val="00AC44A9"/>
    <w:rsid w:val="00AC59F5"/>
    <w:rsid w:val="00AD04E1"/>
    <w:rsid w:val="00AD1643"/>
    <w:rsid w:val="00AD54DE"/>
    <w:rsid w:val="00AE2897"/>
    <w:rsid w:val="00AF49E0"/>
    <w:rsid w:val="00AF5E06"/>
    <w:rsid w:val="00AF7EDC"/>
    <w:rsid w:val="00B00159"/>
    <w:rsid w:val="00B017E8"/>
    <w:rsid w:val="00B227D1"/>
    <w:rsid w:val="00B249F5"/>
    <w:rsid w:val="00B25848"/>
    <w:rsid w:val="00B445EF"/>
    <w:rsid w:val="00B44F2E"/>
    <w:rsid w:val="00B471F4"/>
    <w:rsid w:val="00B52912"/>
    <w:rsid w:val="00B5667E"/>
    <w:rsid w:val="00B60111"/>
    <w:rsid w:val="00B634D3"/>
    <w:rsid w:val="00B64374"/>
    <w:rsid w:val="00B663F0"/>
    <w:rsid w:val="00B66F42"/>
    <w:rsid w:val="00B70D79"/>
    <w:rsid w:val="00B733D7"/>
    <w:rsid w:val="00B75ACB"/>
    <w:rsid w:val="00B76AEB"/>
    <w:rsid w:val="00B816AB"/>
    <w:rsid w:val="00B81CD4"/>
    <w:rsid w:val="00B83F7F"/>
    <w:rsid w:val="00B85507"/>
    <w:rsid w:val="00B95D9A"/>
    <w:rsid w:val="00BA5308"/>
    <w:rsid w:val="00BA5887"/>
    <w:rsid w:val="00BC57DA"/>
    <w:rsid w:val="00BC7B44"/>
    <w:rsid w:val="00BD279A"/>
    <w:rsid w:val="00BE7910"/>
    <w:rsid w:val="00BE7CF3"/>
    <w:rsid w:val="00BF193A"/>
    <w:rsid w:val="00C03563"/>
    <w:rsid w:val="00C2044B"/>
    <w:rsid w:val="00C214C8"/>
    <w:rsid w:val="00C2258C"/>
    <w:rsid w:val="00C2410A"/>
    <w:rsid w:val="00C32694"/>
    <w:rsid w:val="00C33569"/>
    <w:rsid w:val="00C545ED"/>
    <w:rsid w:val="00C70B52"/>
    <w:rsid w:val="00C73C8C"/>
    <w:rsid w:val="00C73E73"/>
    <w:rsid w:val="00C81DCD"/>
    <w:rsid w:val="00C84161"/>
    <w:rsid w:val="00C848C7"/>
    <w:rsid w:val="00C86910"/>
    <w:rsid w:val="00C973B0"/>
    <w:rsid w:val="00CC19F3"/>
    <w:rsid w:val="00CC2557"/>
    <w:rsid w:val="00CC7243"/>
    <w:rsid w:val="00CC7C4A"/>
    <w:rsid w:val="00CE0306"/>
    <w:rsid w:val="00CE0844"/>
    <w:rsid w:val="00CE7573"/>
    <w:rsid w:val="00CF100F"/>
    <w:rsid w:val="00CF1B91"/>
    <w:rsid w:val="00CF5A76"/>
    <w:rsid w:val="00CF7940"/>
    <w:rsid w:val="00D00C05"/>
    <w:rsid w:val="00D1394D"/>
    <w:rsid w:val="00D25DCE"/>
    <w:rsid w:val="00D400A1"/>
    <w:rsid w:val="00D41645"/>
    <w:rsid w:val="00D42A27"/>
    <w:rsid w:val="00D46251"/>
    <w:rsid w:val="00D54E1A"/>
    <w:rsid w:val="00D6318F"/>
    <w:rsid w:val="00D63EBC"/>
    <w:rsid w:val="00D83085"/>
    <w:rsid w:val="00D90E43"/>
    <w:rsid w:val="00D934D4"/>
    <w:rsid w:val="00DA13BF"/>
    <w:rsid w:val="00DA6060"/>
    <w:rsid w:val="00DB5C6F"/>
    <w:rsid w:val="00DC272E"/>
    <w:rsid w:val="00DC587D"/>
    <w:rsid w:val="00DD3637"/>
    <w:rsid w:val="00DF04AC"/>
    <w:rsid w:val="00DF062B"/>
    <w:rsid w:val="00DF7468"/>
    <w:rsid w:val="00E10C0E"/>
    <w:rsid w:val="00E17C2D"/>
    <w:rsid w:val="00E23ECD"/>
    <w:rsid w:val="00E26823"/>
    <w:rsid w:val="00E32037"/>
    <w:rsid w:val="00E37368"/>
    <w:rsid w:val="00E40EE2"/>
    <w:rsid w:val="00E4576D"/>
    <w:rsid w:val="00E6204E"/>
    <w:rsid w:val="00E62B36"/>
    <w:rsid w:val="00E63C76"/>
    <w:rsid w:val="00E72A36"/>
    <w:rsid w:val="00E7744B"/>
    <w:rsid w:val="00E77F21"/>
    <w:rsid w:val="00E8154C"/>
    <w:rsid w:val="00E8592A"/>
    <w:rsid w:val="00EA016D"/>
    <w:rsid w:val="00EA7EA9"/>
    <w:rsid w:val="00EB58B5"/>
    <w:rsid w:val="00EC183D"/>
    <w:rsid w:val="00EC1F72"/>
    <w:rsid w:val="00ED240C"/>
    <w:rsid w:val="00ED67BB"/>
    <w:rsid w:val="00ED7E42"/>
    <w:rsid w:val="00EE0A57"/>
    <w:rsid w:val="00EE1467"/>
    <w:rsid w:val="00EE20B9"/>
    <w:rsid w:val="00EE6D46"/>
    <w:rsid w:val="00EF68F1"/>
    <w:rsid w:val="00F0085E"/>
    <w:rsid w:val="00F132F8"/>
    <w:rsid w:val="00F16CDA"/>
    <w:rsid w:val="00F17815"/>
    <w:rsid w:val="00F22FA0"/>
    <w:rsid w:val="00F26103"/>
    <w:rsid w:val="00F304E9"/>
    <w:rsid w:val="00F332B9"/>
    <w:rsid w:val="00F519B7"/>
    <w:rsid w:val="00F54807"/>
    <w:rsid w:val="00F572FF"/>
    <w:rsid w:val="00F6310C"/>
    <w:rsid w:val="00F64EA4"/>
    <w:rsid w:val="00F65266"/>
    <w:rsid w:val="00F7163B"/>
    <w:rsid w:val="00F7356D"/>
    <w:rsid w:val="00F75C98"/>
    <w:rsid w:val="00F81A42"/>
    <w:rsid w:val="00F848F1"/>
    <w:rsid w:val="00F903CF"/>
    <w:rsid w:val="00FD6240"/>
    <w:rsid w:val="00FD7821"/>
    <w:rsid w:val="00FE450E"/>
    <w:rsid w:val="00FE62A5"/>
    <w:rsid w:val="00FF2AE4"/>
    <w:rsid w:val="00FF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F239D"/>
  <w15:docId w15:val="{DD8D8132-D5C2-4419-8E64-FF23EFEE2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3251D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25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lee@mech.pku.edu.c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kufzh@stu.pku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522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Zhenghao Feng;Cunbiao Lee</dc:creator>
  <cp:lastModifiedBy>铮浩 冯</cp:lastModifiedBy>
  <cp:revision>8</cp:revision>
  <dcterms:created xsi:type="dcterms:W3CDTF">2026-06-05T14:21:00Z</dcterms:created>
  <dcterms:modified xsi:type="dcterms:W3CDTF">2026-06-05T14:24:00Z</dcterms:modified>
</cp:coreProperties>
</file>