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8156EE" w:rsidR="00D34D7D" w:rsidRDefault="005B10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Numerical Experiments in Low Dimensional Dipole Arrays</w:t>
      </w:r>
    </w:p>
    <w:p w14:paraId="00000002" w14:textId="77777777" w:rsidR="00D34D7D" w:rsidRDefault="00D34D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5A77A085" w:rsidR="00D34D7D" w:rsidRDefault="005B10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 w:rsidRPr="00A22B3C">
        <w:rPr>
          <w:b/>
          <w:bCs/>
          <w:color w:val="000000"/>
          <w:sz w:val="24"/>
          <w:szCs w:val="24"/>
          <w:u w:val="single"/>
        </w:rPr>
        <w:t>J. Pablo Salas</w:t>
      </w:r>
      <w:r>
        <w:rPr>
          <w:b/>
          <w:bCs/>
          <w:color w:val="000000"/>
          <w:sz w:val="24"/>
          <w:szCs w:val="24"/>
          <w:vertAlign w:val="superscript"/>
        </w:rPr>
        <w:t>1</w:t>
      </w:r>
      <w:r>
        <w:rPr>
          <w:b/>
          <w:bCs/>
          <w:color w:val="000000"/>
          <w:sz w:val="24"/>
          <w:szCs w:val="24"/>
        </w:rPr>
        <w:t>, Manuel Iñarrea</w:t>
      </w:r>
      <w:r>
        <w:rPr>
          <w:b/>
          <w:bCs/>
          <w:color w:val="000000"/>
          <w:sz w:val="24"/>
          <w:szCs w:val="24"/>
          <w:vertAlign w:val="superscript"/>
        </w:rPr>
        <w:t>1</w:t>
      </w:r>
    </w:p>
    <w:p w14:paraId="00000006" w14:textId="656A9C2F" w:rsidR="00D34D7D" w:rsidRDefault="00000000" w:rsidP="005B10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5B10FB">
        <w:rPr>
          <w:color w:val="000000"/>
          <w:sz w:val="22"/>
          <w:szCs w:val="22"/>
        </w:rPr>
        <w:t>Universidad de La Rioja</w:t>
      </w:r>
      <w:r>
        <w:rPr>
          <w:color w:val="000000"/>
          <w:sz w:val="22"/>
          <w:szCs w:val="22"/>
        </w:rPr>
        <w:t xml:space="preserve">, </w:t>
      </w:r>
      <w:r w:rsidR="005B10FB">
        <w:rPr>
          <w:color w:val="000000"/>
          <w:sz w:val="22"/>
          <w:szCs w:val="22"/>
        </w:rPr>
        <w:t xml:space="preserve">NonLinear Dynamics Group, Applied Physics </w:t>
      </w:r>
      <w:r>
        <w:rPr>
          <w:color w:val="000000"/>
          <w:sz w:val="22"/>
          <w:szCs w:val="22"/>
        </w:rPr>
        <w:t xml:space="preserve">Department, </w:t>
      </w:r>
      <w:r w:rsidR="005B10FB">
        <w:rPr>
          <w:color w:val="000000"/>
          <w:sz w:val="22"/>
          <w:szCs w:val="22"/>
        </w:rPr>
        <w:t>Logroño</w:t>
      </w:r>
      <w:r>
        <w:rPr>
          <w:color w:val="000000"/>
          <w:sz w:val="22"/>
          <w:szCs w:val="22"/>
        </w:rPr>
        <w:t xml:space="preserve">, </w:t>
      </w:r>
      <w:r w:rsidR="005B10FB">
        <w:rPr>
          <w:color w:val="000000"/>
          <w:sz w:val="22"/>
          <w:szCs w:val="22"/>
        </w:rPr>
        <w:t>Spain.</w:t>
      </w:r>
    </w:p>
    <w:p w14:paraId="00000007" w14:textId="77777777" w:rsidR="00D34D7D" w:rsidRDefault="00D34D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1E7BF542" w14:textId="77777777" w:rsidR="00D72F5F" w:rsidRDefault="00000000" w:rsidP="00855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</w:p>
    <w:p w14:paraId="138F749D" w14:textId="7E23045D" w:rsidR="00026C24" w:rsidRPr="00E16C98" w:rsidRDefault="00855734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  <w:lang w:val="en-US"/>
        </w:rPr>
      </w:pPr>
      <w:r w:rsidRPr="00855734">
        <w:rPr>
          <w:color w:val="000000"/>
          <w:sz w:val="24"/>
          <w:szCs w:val="24"/>
        </w:rPr>
        <w:t xml:space="preserve">The study of </w:t>
      </w:r>
      <w:r w:rsidR="00D748E5">
        <w:rPr>
          <w:color w:val="000000"/>
          <w:sz w:val="24"/>
          <w:szCs w:val="24"/>
        </w:rPr>
        <w:t>nonlinear lattices</w:t>
      </w:r>
      <w:r w:rsidRPr="00855734">
        <w:rPr>
          <w:color w:val="000000"/>
          <w:sz w:val="24"/>
          <w:szCs w:val="24"/>
        </w:rPr>
        <w:t xml:space="preserve"> composed of </w:t>
      </w:r>
      <w:r>
        <w:rPr>
          <w:color w:val="000000"/>
          <w:sz w:val="24"/>
          <w:szCs w:val="24"/>
        </w:rPr>
        <w:t>different kinds of</w:t>
      </w:r>
      <w:r w:rsidRPr="00855734">
        <w:rPr>
          <w:color w:val="000000"/>
          <w:sz w:val="24"/>
          <w:szCs w:val="24"/>
        </w:rPr>
        <w:t xml:space="preserve"> nonlinear oscillators has proven to be of fundamental importance in advancing our understanding of collective dynamics in physic</w:t>
      </w:r>
      <w:r w:rsidR="00D748E5">
        <w:rPr>
          <w:color w:val="000000"/>
          <w:sz w:val="24"/>
          <w:szCs w:val="24"/>
        </w:rPr>
        <w:t>s</w:t>
      </w:r>
      <w:r w:rsidR="00D72F5F">
        <w:rPr>
          <w:color w:val="000000"/>
          <w:sz w:val="24"/>
          <w:szCs w:val="24"/>
        </w:rPr>
        <w:t xml:space="preserve">, particularly the </w:t>
      </w:r>
      <w:r w:rsidR="00D72F5F" w:rsidRPr="00D72F5F">
        <w:rPr>
          <w:color w:val="000000"/>
          <w:sz w:val="24"/>
          <w:szCs w:val="24"/>
          <w:lang w:val="en-US"/>
        </w:rPr>
        <w:t>relationship between chaos</w:t>
      </w:r>
      <w:r w:rsidR="00D72F5F">
        <w:rPr>
          <w:color w:val="000000"/>
          <w:sz w:val="24"/>
          <w:szCs w:val="24"/>
          <w:lang w:val="en-US"/>
        </w:rPr>
        <w:t xml:space="preserve"> and</w:t>
      </w:r>
      <w:r w:rsidR="00D72F5F" w:rsidRPr="00D72F5F">
        <w:rPr>
          <w:color w:val="000000"/>
          <w:sz w:val="24"/>
          <w:szCs w:val="24"/>
          <w:lang w:val="en-US"/>
        </w:rPr>
        <w:t xml:space="preserve"> thermalization</w:t>
      </w:r>
      <w:r w:rsidRPr="00855734">
        <w:rPr>
          <w:color w:val="000000"/>
          <w:sz w:val="24"/>
          <w:szCs w:val="24"/>
        </w:rPr>
        <w:t>. A seminal milestone in this field dates back to 195</w:t>
      </w:r>
      <w:r>
        <w:rPr>
          <w:color w:val="000000"/>
          <w:sz w:val="24"/>
          <w:szCs w:val="24"/>
        </w:rPr>
        <w:t>3 [1]</w:t>
      </w:r>
      <w:r w:rsidRPr="00855734">
        <w:rPr>
          <w:color w:val="000000"/>
          <w:sz w:val="24"/>
          <w:szCs w:val="24"/>
        </w:rPr>
        <w:t>, with the pioneering numerical experiment by Fermi, Pasta, Ulam, and Tsingou</w:t>
      </w:r>
      <w:r>
        <w:rPr>
          <w:color w:val="000000"/>
          <w:sz w:val="24"/>
          <w:szCs w:val="24"/>
        </w:rPr>
        <w:t xml:space="preserve"> (FPUT)</w:t>
      </w:r>
      <w:r w:rsidRPr="00855734">
        <w:rPr>
          <w:color w:val="000000"/>
          <w:sz w:val="24"/>
          <w:szCs w:val="24"/>
        </w:rPr>
        <w:t>, who investigated a one-dimensional chain of coupled nonlinear oscillators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  <w:lang w:val="en-US"/>
        </w:rPr>
        <w:t>out of the equilibrium</w:t>
      </w:r>
      <w:r>
        <w:rPr>
          <w:color w:val="000000"/>
          <w:sz w:val="24"/>
          <w:szCs w:val="24"/>
        </w:rPr>
        <w:t xml:space="preserve">. </w:t>
      </w:r>
      <w:r w:rsidRPr="00855734">
        <w:rPr>
          <w:color w:val="000000"/>
          <w:sz w:val="24"/>
          <w:szCs w:val="24"/>
          <w:lang w:val="en-US"/>
        </w:rPr>
        <w:t>Indeed, FPUT</w:t>
      </w:r>
      <w:r w:rsidRPr="008557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found </w:t>
      </w:r>
      <w:r w:rsidRPr="00855734">
        <w:rPr>
          <w:color w:val="000000"/>
          <w:sz w:val="24"/>
          <w:szCs w:val="24"/>
        </w:rPr>
        <w:t>that the expected energy equipartition was not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reached. Instead, they observed quasiperiodic energy recurrences,</w:t>
      </w:r>
      <w:r>
        <w:rPr>
          <w:color w:val="000000"/>
          <w:sz w:val="24"/>
          <w:szCs w:val="24"/>
        </w:rPr>
        <w:t xml:space="preserve"> </w:t>
      </w:r>
      <w:r w:rsidR="00D72F5F">
        <w:rPr>
          <w:color w:val="000000"/>
          <w:sz w:val="24"/>
          <w:szCs w:val="24"/>
        </w:rPr>
        <w:t>that, t</w:t>
      </w:r>
      <w:r w:rsidRPr="00855734">
        <w:rPr>
          <w:color w:val="000000"/>
          <w:sz w:val="24"/>
          <w:szCs w:val="24"/>
        </w:rPr>
        <w:t xml:space="preserve">oday, we know </w:t>
      </w:r>
      <w:r w:rsidR="00D72F5F">
        <w:rPr>
          <w:color w:val="000000"/>
          <w:sz w:val="24"/>
          <w:szCs w:val="24"/>
        </w:rPr>
        <w:t>they</w:t>
      </w:r>
      <w:r w:rsidRPr="00855734">
        <w:rPr>
          <w:color w:val="000000"/>
          <w:sz w:val="24"/>
          <w:szCs w:val="24"/>
        </w:rPr>
        <w:t xml:space="preserve"> appear because the initial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conditions used by FPUT were chosen near time-periodic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solutions showing a strong energy localization in the normal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mode space (</w:t>
      </w:r>
      <w:r w:rsidRPr="00855734">
        <w:rPr>
          <w:i/>
          <w:iCs/>
          <w:color w:val="000000"/>
          <w:sz w:val="24"/>
          <w:szCs w:val="24"/>
        </w:rPr>
        <w:t>q-breathers</w:t>
      </w:r>
      <w:r w:rsidRPr="00855734">
        <w:rPr>
          <w:color w:val="000000"/>
          <w:sz w:val="24"/>
          <w:szCs w:val="24"/>
        </w:rPr>
        <w:t>) [</w:t>
      </w:r>
      <w:r w:rsidR="002D67EE">
        <w:rPr>
          <w:color w:val="000000"/>
          <w:sz w:val="24"/>
          <w:szCs w:val="24"/>
        </w:rPr>
        <w:t>2,3</w:t>
      </w:r>
      <w:r w:rsidRPr="00855734">
        <w:rPr>
          <w:color w:val="000000"/>
          <w:sz w:val="24"/>
          <w:szCs w:val="24"/>
        </w:rPr>
        <w:t>]. Since then, the possibility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that even in weakly nonlinear Hamiltonian systems, thermalization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might not occur or be extremely slow due to the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 xml:space="preserve">spontaneous appearance of </w:t>
      </w:r>
      <w:r w:rsidR="00D72F5F">
        <w:rPr>
          <w:color w:val="000000"/>
          <w:sz w:val="24"/>
          <w:szCs w:val="24"/>
        </w:rPr>
        <w:t xml:space="preserve">strong </w:t>
      </w:r>
      <w:r w:rsidRPr="00855734">
        <w:rPr>
          <w:color w:val="000000"/>
          <w:sz w:val="24"/>
          <w:szCs w:val="24"/>
        </w:rPr>
        <w:t>local fluctuations is a</w:t>
      </w:r>
      <w:r>
        <w:rPr>
          <w:color w:val="000000"/>
          <w:sz w:val="24"/>
          <w:szCs w:val="24"/>
        </w:rPr>
        <w:t xml:space="preserve"> </w:t>
      </w:r>
      <w:r w:rsidRPr="00855734">
        <w:rPr>
          <w:color w:val="000000"/>
          <w:sz w:val="24"/>
          <w:szCs w:val="24"/>
        </w:rPr>
        <w:t>legitimate point of view.</w:t>
      </w:r>
      <w:r w:rsidR="00D72F5F">
        <w:rPr>
          <w:color w:val="000000"/>
          <w:sz w:val="24"/>
          <w:szCs w:val="24"/>
        </w:rPr>
        <w:t xml:space="preserve"> </w:t>
      </w:r>
      <w:r w:rsidR="00D748E5">
        <w:rPr>
          <w:color w:val="000000"/>
          <w:sz w:val="24"/>
          <w:szCs w:val="24"/>
        </w:rPr>
        <w:t>A</w:t>
      </w:r>
      <w:r w:rsidR="00D748E5" w:rsidRPr="00D748E5">
        <w:rPr>
          <w:color w:val="000000"/>
          <w:sz w:val="24"/>
          <w:szCs w:val="24"/>
        </w:rPr>
        <w:t xml:space="preserve">lthough </w:t>
      </w:r>
      <w:r w:rsidR="00D748E5">
        <w:rPr>
          <w:color w:val="000000"/>
          <w:sz w:val="24"/>
          <w:szCs w:val="24"/>
        </w:rPr>
        <w:t xml:space="preserve">it is well known that </w:t>
      </w:r>
      <w:r w:rsidR="00D748E5" w:rsidRPr="00D748E5">
        <w:rPr>
          <w:color w:val="000000"/>
          <w:sz w:val="24"/>
          <w:szCs w:val="24"/>
        </w:rPr>
        <w:t>chaos always appears as the</w:t>
      </w:r>
      <w:r w:rsidR="00D748E5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fundamental precursor of thermalization in nonlinear lattices</w:t>
      </w:r>
      <w:r w:rsidR="00C467D5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[</w:t>
      </w:r>
      <w:r w:rsidR="002D67EE">
        <w:rPr>
          <w:color w:val="000000"/>
          <w:sz w:val="24"/>
          <w:szCs w:val="24"/>
        </w:rPr>
        <w:t>4-8</w:t>
      </w:r>
      <w:r w:rsidR="00D748E5" w:rsidRPr="00D748E5">
        <w:rPr>
          <w:color w:val="000000"/>
          <w:sz w:val="24"/>
          <w:szCs w:val="24"/>
        </w:rPr>
        <w:t>], we also know that chaotic behavior is not always</w:t>
      </w:r>
      <w:r w:rsidR="00C467D5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a sufficient condition to assert that a given orbit has also</w:t>
      </w:r>
      <w:r w:rsidR="00C467D5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reached the thermalization regime [</w:t>
      </w:r>
      <w:r w:rsidR="00BE755C">
        <w:rPr>
          <w:color w:val="000000"/>
          <w:sz w:val="24"/>
          <w:szCs w:val="24"/>
        </w:rPr>
        <w:t>8-10</w:t>
      </w:r>
      <w:r w:rsidR="00D748E5" w:rsidRPr="00D748E5">
        <w:rPr>
          <w:color w:val="000000"/>
          <w:sz w:val="24"/>
          <w:szCs w:val="24"/>
        </w:rPr>
        <w:t xml:space="preserve">]. In fact, </w:t>
      </w:r>
      <w:r w:rsidR="00C467D5">
        <w:rPr>
          <w:color w:val="000000"/>
          <w:sz w:val="24"/>
          <w:szCs w:val="24"/>
        </w:rPr>
        <w:t>we can find several</w:t>
      </w:r>
      <w:r w:rsidR="00026C24">
        <w:rPr>
          <w:color w:val="000000"/>
          <w:sz w:val="24"/>
          <w:szCs w:val="24"/>
        </w:rPr>
        <w:t xml:space="preserve"> examples</w:t>
      </w:r>
      <w:r w:rsidR="00D748E5" w:rsidRPr="00D748E5">
        <w:rPr>
          <w:color w:val="000000"/>
          <w:sz w:val="24"/>
          <w:szCs w:val="24"/>
        </w:rPr>
        <w:t xml:space="preserve"> [</w:t>
      </w:r>
      <w:r w:rsidR="00BE755C">
        <w:rPr>
          <w:color w:val="000000"/>
          <w:sz w:val="24"/>
          <w:szCs w:val="24"/>
        </w:rPr>
        <w:t>6,8,11</w:t>
      </w:r>
      <w:r w:rsidR="00D748E5" w:rsidRPr="00D748E5">
        <w:rPr>
          <w:color w:val="000000"/>
          <w:sz w:val="24"/>
          <w:szCs w:val="24"/>
        </w:rPr>
        <w:t>] of nonlinear</w:t>
      </w:r>
      <w:r w:rsidR="00026C24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lattices where the time needed by the system to become</w:t>
      </w:r>
      <w:r w:rsidR="00026C24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 xml:space="preserve">chaotic is much shorter than the </w:t>
      </w:r>
      <w:r w:rsidR="00026C24">
        <w:rPr>
          <w:color w:val="000000"/>
          <w:sz w:val="24"/>
          <w:szCs w:val="24"/>
        </w:rPr>
        <w:t>thermalization</w:t>
      </w:r>
      <w:r w:rsidR="00D748E5" w:rsidRPr="00D748E5">
        <w:rPr>
          <w:color w:val="000000"/>
          <w:sz w:val="24"/>
          <w:szCs w:val="24"/>
        </w:rPr>
        <w:t xml:space="preserve"> time. In all those</w:t>
      </w:r>
      <w:r w:rsidR="00026C24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systems, the large difference between the two timescales is</w:t>
      </w:r>
      <w:r w:rsidR="00026C24">
        <w:rPr>
          <w:color w:val="000000"/>
          <w:sz w:val="24"/>
          <w:szCs w:val="24"/>
        </w:rPr>
        <w:t xml:space="preserve"> </w:t>
      </w:r>
      <w:r w:rsidR="00D748E5" w:rsidRPr="00D748E5">
        <w:rPr>
          <w:color w:val="000000"/>
          <w:sz w:val="24"/>
          <w:szCs w:val="24"/>
        </w:rPr>
        <w:t>due to the presence of chaotic breather-like excitations.</w:t>
      </w:r>
    </w:p>
    <w:p w14:paraId="2B75D35F" w14:textId="411BA1A6" w:rsidR="00026C24" w:rsidRDefault="00026C24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</w:rPr>
      </w:pPr>
      <w:r w:rsidRPr="00026C24">
        <w:rPr>
          <w:color w:val="000000"/>
          <w:sz w:val="24"/>
          <w:szCs w:val="24"/>
        </w:rPr>
        <w:t>The methodology employed in the stud</w:t>
      </w:r>
      <w:r w:rsidR="00A43C16">
        <w:rPr>
          <w:color w:val="000000"/>
          <w:sz w:val="24"/>
          <w:szCs w:val="24"/>
        </w:rPr>
        <w:t>ies</w:t>
      </w:r>
      <w:r w:rsidRPr="00026C24">
        <w:rPr>
          <w:color w:val="000000"/>
          <w:sz w:val="24"/>
          <w:szCs w:val="24"/>
        </w:rPr>
        <w:t xml:space="preserve"> of </w:t>
      </w:r>
      <w:r>
        <w:rPr>
          <w:color w:val="000000"/>
          <w:sz w:val="24"/>
          <w:szCs w:val="24"/>
        </w:rPr>
        <w:t>lattices of nonlinear</w:t>
      </w:r>
      <w:r w:rsidRPr="00026C24">
        <w:rPr>
          <w:color w:val="000000"/>
          <w:sz w:val="24"/>
          <w:szCs w:val="24"/>
        </w:rPr>
        <w:t xml:space="preserve"> oscillator</w:t>
      </w:r>
      <w:r>
        <w:rPr>
          <w:color w:val="000000"/>
          <w:sz w:val="24"/>
          <w:szCs w:val="24"/>
        </w:rPr>
        <w:t>s</w:t>
      </w:r>
      <w:r w:rsidRPr="00026C24">
        <w:rPr>
          <w:color w:val="000000"/>
          <w:sz w:val="24"/>
          <w:szCs w:val="24"/>
        </w:rPr>
        <w:t xml:space="preserve"> is largely universal. Typically, the system is first initialized in its ground state</w:t>
      </w:r>
      <w:r w:rsidR="00BF56E0">
        <w:rPr>
          <w:color w:val="000000"/>
          <w:sz w:val="24"/>
          <w:szCs w:val="24"/>
        </w:rPr>
        <w:t xml:space="preserve"> (GS)</w:t>
      </w:r>
      <w:r w:rsidRPr="00026C24">
        <w:rPr>
          <w:color w:val="000000"/>
          <w:sz w:val="24"/>
          <w:szCs w:val="24"/>
        </w:rPr>
        <w:t xml:space="preserve">, after which </w:t>
      </w:r>
      <w:r w:rsidR="00BF56E0">
        <w:rPr>
          <w:color w:val="000000"/>
          <w:sz w:val="24"/>
          <w:szCs w:val="24"/>
        </w:rPr>
        <w:t>the system</w:t>
      </w:r>
      <w:r w:rsidRPr="00026C24">
        <w:rPr>
          <w:color w:val="000000"/>
          <w:sz w:val="24"/>
          <w:szCs w:val="24"/>
        </w:rPr>
        <w:t xml:space="preserve"> is driven out of equilibrium by </w:t>
      </w:r>
      <w:r w:rsidR="00BF56E0">
        <w:rPr>
          <w:color w:val="000000"/>
          <w:sz w:val="24"/>
          <w:szCs w:val="24"/>
        </w:rPr>
        <w:t xml:space="preserve">supplying it </w:t>
      </w:r>
      <w:r w:rsidR="00A43C16">
        <w:rPr>
          <w:color w:val="000000"/>
          <w:sz w:val="24"/>
          <w:szCs w:val="24"/>
        </w:rPr>
        <w:t xml:space="preserve">with </w:t>
      </w:r>
      <w:r w:rsidR="00BF56E0">
        <w:rPr>
          <w:color w:val="000000"/>
          <w:sz w:val="24"/>
          <w:szCs w:val="24"/>
        </w:rPr>
        <w:t>a excess</w:t>
      </w:r>
      <w:r w:rsidRPr="00026C24">
        <w:rPr>
          <w:color w:val="000000"/>
          <w:sz w:val="24"/>
          <w:szCs w:val="24"/>
        </w:rPr>
        <w:t xml:space="preserve"> energy</w:t>
      </w:r>
      <w:r w:rsidR="00BF56E0">
        <w:rPr>
          <w:color w:val="000000"/>
          <w:sz w:val="24"/>
          <w:szCs w:val="24"/>
        </w:rPr>
        <w:t>. This excess energy is</w:t>
      </w:r>
      <w:r w:rsidRPr="00026C24">
        <w:rPr>
          <w:color w:val="000000"/>
          <w:sz w:val="24"/>
          <w:szCs w:val="24"/>
        </w:rPr>
        <w:t xml:space="preserve"> often localized in a single oscillator. </w:t>
      </w:r>
      <w:r w:rsidR="00BF56E0">
        <w:rPr>
          <w:color w:val="000000"/>
          <w:sz w:val="24"/>
          <w:szCs w:val="24"/>
        </w:rPr>
        <w:t>Then, the</w:t>
      </w:r>
      <w:r w:rsidRPr="00026C24">
        <w:rPr>
          <w:color w:val="000000"/>
          <w:sz w:val="24"/>
          <w:szCs w:val="24"/>
        </w:rPr>
        <w:t xml:space="preserve"> </w:t>
      </w:r>
      <w:r w:rsidR="00BF56E0">
        <w:rPr>
          <w:color w:val="000000"/>
          <w:sz w:val="24"/>
          <w:szCs w:val="24"/>
        </w:rPr>
        <w:t>time</w:t>
      </w:r>
      <w:r w:rsidRPr="00026C24">
        <w:rPr>
          <w:color w:val="000000"/>
          <w:sz w:val="24"/>
          <w:szCs w:val="24"/>
        </w:rPr>
        <w:t xml:space="preserve"> evolution of this excitation is analyzed to characterize the redistribution of energy throughout the system. This analysis generally involves the computation of Lyapunov exponents, which quantify the degree of chaoticity</w:t>
      </w:r>
      <w:r w:rsidR="00BF56E0">
        <w:rPr>
          <w:color w:val="000000"/>
          <w:sz w:val="24"/>
          <w:szCs w:val="24"/>
        </w:rPr>
        <w:t xml:space="preserve"> of the system</w:t>
      </w:r>
      <w:r w:rsidRPr="00026C24">
        <w:rPr>
          <w:color w:val="000000"/>
          <w:sz w:val="24"/>
          <w:szCs w:val="24"/>
        </w:rPr>
        <w:t>, as well as correlation</w:t>
      </w:r>
      <w:r w:rsidR="00BF56E0">
        <w:rPr>
          <w:color w:val="000000"/>
          <w:sz w:val="24"/>
          <w:szCs w:val="24"/>
        </w:rPr>
        <w:t xml:space="preserve"> functions</w:t>
      </w:r>
      <w:r w:rsidRPr="00026C24">
        <w:rPr>
          <w:color w:val="000000"/>
          <w:sz w:val="24"/>
          <w:szCs w:val="24"/>
        </w:rPr>
        <w:t xml:space="preserve"> such as </w:t>
      </w:r>
      <w:r w:rsidR="00A43C16">
        <w:rPr>
          <w:color w:val="000000"/>
          <w:sz w:val="24"/>
          <w:szCs w:val="24"/>
        </w:rPr>
        <w:t xml:space="preserve">the </w:t>
      </w:r>
      <w:r w:rsidRPr="00026C24">
        <w:rPr>
          <w:color w:val="000000"/>
          <w:sz w:val="24"/>
          <w:szCs w:val="24"/>
        </w:rPr>
        <w:t xml:space="preserve">spectral entropy, which provide insight into the spreading of </w:t>
      </w:r>
      <w:r w:rsidR="00B47319">
        <w:rPr>
          <w:color w:val="000000"/>
          <w:sz w:val="24"/>
          <w:szCs w:val="24"/>
        </w:rPr>
        <w:t xml:space="preserve">the </w:t>
      </w:r>
      <w:r w:rsidRPr="00026C24">
        <w:rPr>
          <w:color w:val="000000"/>
          <w:sz w:val="24"/>
          <w:szCs w:val="24"/>
        </w:rPr>
        <w:t xml:space="preserve">energy across </w:t>
      </w:r>
      <w:r w:rsidR="00BF56E0">
        <w:rPr>
          <w:color w:val="000000"/>
          <w:sz w:val="24"/>
          <w:szCs w:val="24"/>
        </w:rPr>
        <w:t>the lattice</w:t>
      </w:r>
      <w:r w:rsidRPr="00026C24">
        <w:rPr>
          <w:color w:val="000000"/>
          <w:sz w:val="24"/>
          <w:szCs w:val="24"/>
        </w:rPr>
        <w:t>. Together, th</w:t>
      </w:r>
      <w:r w:rsidR="00F17702">
        <w:rPr>
          <w:color w:val="000000"/>
          <w:sz w:val="24"/>
          <w:szCs w:val="24"/>
        </w:rPr>
        <w:t>ose</w:t>
      </w:r>
      <w:r w:rsidRPr="00026C24">
        <w:rPr>
          <w:color w:val="000000"/>
          <w:sz w:val="24"/>
          <w:szCs w:val="24"/>
        </w:rPr>
        <w:t xml:space="preserve"> tools allow for a detailed </w:t>
      </w:r>
      <w:r w:rsidR="00BF56E0">
        <w:rPr>
          <w:color w:val="000000"/>
          <w:sz w:val="24"/>
          <w:szCs w:val="24"/>
        </w:rPr>
        <w:t>quantification</w:t>
      </w:r>
      <w:r w:rsidRPr="00026C24">
        <w:rPr>
          <w:color w:val="000000"/>
          <w:sz w:val="24"/>
          <w:szCs w:val="24"/>
        </w:rPr>
        <w:t xml:space="preserve"> of </w:t>
      </w:r>
      <w:r w:rsidR="00BF56E0">
        <w:rPr>
          <w:color w:val="000000"/>
          <w:sz w:val="24"/>
          <w:szCs w:val="24"/>
        </w:rPr>
        <w:t xml:space="preserve">the evolution of the </w:t>
      </w:r>
      <w:r w:rsidRPr="00026C24">
        <w:rPr>
          <w:color w:val="000000"/>
          <w:sz w:val="24"/>
          <w:szCs w:val="24"/>
        </w:rPr>
        <w:t xml:space="preserve">chaotic </w:t>
      </w:r>
      <w:r w:rsidR="00BF56E0">
        <w:rPr>
          <w:color w:val="000000"/>
          <w:sz w:val="24"/>
          <w:szCs w:val="24"/>
        </w:rPr>
        <w:t>behavior of the system as well as its thermalization degree.</w:t>
      </w:r>
    </w:p>
    <w:p w14:paraId="0F2524C6" w14:textId="0D120508" w:rsidR="00A43C16" w:rsidRDefault="00B97F2E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</w:rPr>
      </w:pPr>
      <w:r w:rsidRPr="00B97F2E">
        <w:rPr>
          <w:color w:val="000000"/>
          <w:sz w:val="24"/>
          <w:szCs w:val="24"/>
        </w:rPr>
        <w:lastRenderedPageBreak/>
        <w:t xml:space="preserve">In most cases, the </w:t>
      </w:r>
      <w:r>
        <w:rPr>
          <w:color w:val="000000"/>
          <w:sz w:val="24"/>
          <w:szCs w:val="24"/>
        </w:rPr>
        <w:t>lattices</w:t>
      </w:r>
      <w:r w:rsidRPr="00B97F2E">
        <w:rPr>
          <w:color w:val="000000"/>
          <w:sz w:val="24"/>
          <w:szCs w:val="24"/>
        </w:rPr>
        <w:t xml:space="preserve"> investigated belong to the class of </w:t>
      </w:r>
      <w:r>
        <w:rPr>
          <w:color w:val="000000"/>
          <w:sz w:val="24"/>
          <w:szCs w:val="24"/>
        </w:rPr>
        <w:t>FPUT</w:t>
      </w:r>
      <w:r w:rsidRPr="00B97F2E">
        <w:rPr>
          <w:color w:val="000000"/>
          <w:sz w:val="24"/>
          <w:szCs w:val="24"/>
        </w:rPr>
        <w:t xml:space="preserve">–type models, </w:t>
      </w:r>
      <w:r>
        <w:rPr>
          <w:color w:val="000000"/>
          <w:sz w:val="24"/>
          <w:szCs w:val="24"/>
        </w:rPr>
        <w:t>i.e., systems that are described by</w:t>
      </w:r>
      <w:r w:rsidRPr="00B97F2E">
        <w:rPr>
          <w:color w:val="000000"/>
          <w:sz w:val="24"/>
          <w:szCs w:val="24"/>
        </w:rPr>
        <w:t xml:space="preserve"> perturbed harmonic </w:t>
      </w:r>
      <w:r>
        <w:rPr>
          <w:color w:val="000000"/>
          <w:sz w:val="24"/>
          <w:szCs w:val="24"/>
        </w:rPr>
        <w:t>oscillators</w:t>
      </w:r>
      <w:r w:rsidRPr="00B97F2E">
        <w:rPr>
          <w:color w:val="000000"/>
          <w:sz w:val="24"/>
          <w:szCs w:val="24"/>
        </w:rPr>
        <w:t>. In th</w:t>
      </w:r>
      <w:r>
        <w:rPr>
          <w:color w:val="000000"/>
          <w:sz w:val="24"/>
          <w:szCs w:val="24"/>
        </w:rPr>
        <w:t>ose</w:t>
      </w:r>
      <w:r w:rsidRPr="00B97F2E">
        <w:rPr>
          <w:color w:val="000000"/>
          <w:sz w:val="24"/>
          <w:szCs w:val="24"/>
        </w:rPr>
        <w:t xml:space="preserve"> systems, interactions are of short range, being effectively limited to nearest neighbors. Moreover, the </w:t>
      </w:r>
      <w:r>
        <w:rPr>
          <w:color w:val="000000"/>
          <w:sz w:val="24"/>
          <w:szCs w:val="24"/>
        </w:rPr>
        <w:t>GS</w:t>
      </w:r>
      <w:r w:rsidRPr="00B97F2E">
        <w:rPr>
          <w:color w:val="000000"/>
          <w:sz w:val="24"/>
          <w:szCs w:val="24"/>
        </w:rPr>
        <w:t xml:space="preserve"> of such models is well defined and can be readily determined, </w:t>
      </w:r>
      <w:r w:rsidR="00F17702">
        <w:rPr>
          <w:color w:val="000000"/>
          <w:sz w:val="24"/>
          <w:szCs w:val="24"/>
        </w:rPr>
        <w:t>because</w:t>
      </w:r>
      <w:r w:rsidRPr="00B97F2E">
        <w:rPr>
          <w:color w:val="000000"/>
          <w:sz w:val="24"/>
          <w:szCs w:val="24"/>
        </w:rPr>
        <w:t xml:space="preserve"> it generally corresponds to a trivial configuration with all </w:t>
      </w:r>
      <w:r>
        <w:rPr>
          <w:color w:val="000000"/>
          <w:sz w:val="24"/>
          <w:szCs w:val="24"/>
        </w:rPr>
        <w:t xml:space="preserve">the </w:t>
      </w:r>
      <w:r w:rsidRPr="00B97F2E">
        <w:rPr>
          <w:color w:val="000000"/>
          <w:sz w:val="24"/>
          <w:szCs w:val="24"/>
        </w:rPr>
        <w:t xml:space="preserve">oscillators at </w:t>
      </w:r>
      <w:r>
        <w:rPr>
          <w:color w:val="000000"/>
          <w:sz w:val="24"/>
          <w:szCs w:val="24"/>
        </w:rPr>
        <w:t>rest</w:t>
      </w:r>
      <w:r w:rsidRPr="00B97F2E">
        <w:rPr>
          <w:color w:val="000000"/>
          <w:sz w:val="24"/>
          <w:szCs w:val="24"/>
        </w:rPr>
        <w:t xml:space="preserve">. This structural simplicity has made </w:t>
      </w:r>
      <w:r>
        <w:rPr>
          <w:color w:val="000000"/>
          <w:sz w:val="24"/>
          <w:szCs w:val="24"/>
        </w:rPr>
        <w:t>FPUT-like</w:t>
      </w:r>
      <w:r w:rsidRPr="00B97F2E">
        <w:rPr>
          <w:color w:val="000000"/>
          <w:sz w:val="24"/>
          <w:szCs w:val="24"/>
        </w:rPr>
        <w:t xml:space="preserve"> systems a natural and widely adopted framework for exploring </w:t>
      </w:r>
      <w:r>
        <w:rPr>
          <w:color w:val="000000"/>
          <w:sz w:val="24"/>
          <w:szCs w:val="24"/>
        </w:rPr>
        <w:t>the aforementioned</w:t>
      </w:r>
      <w:r w:rsidRPr="00B97F2E">
        <w:rPr>
          <w:color w:val="000000"/>
          <w:sz w:val="24"/>
          <w:szCs w:val="24"/>
        </w:rPr>
        <w:t xml:space="preserve"> questions</w:t>
      </w:r>
      <w:r>
        <w:rPr>
          <w:color w:val="000000"/>
          <w:sz w:val="24"/>
          <w:szCs w:val="24"/>
        </w:rPr>
        <w:t>.</w:t>
      </w:r>
    </w:p>
    <w:p w14:paraId="05056327" w14:textId="0E4B6E01" w:rsidR="00CB35C8" w:rsidRDefault="00CB35C8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</w:rPr>
      </w:pPr>
      <w:r w:rsidRPr="00CB35C8">
        <w:rPr>
          <w:color w:val="000000"/>
          <w:sz w:val="24"/>
          <w:szCs w:val="24"/>
        </w:rPr>
        <w:t>The situation</w:t>
      </w:r>
      <w:r>
        <w:rPr>
          <w:color w:val="000000"/>
          <w:sz w:val="24"/>
          <w:szCs w:val="24"/>
        </w:rPr>
        <w:t xml:space="preserve"> is expected to</w:t>
      </w:r>
      <w:r w:rsidRPr="00CB35C8">
        <w:rPr>
          <w:color w:val="000000"/>
          <w:sz w:val="24"/>
          <w:szCs w:val="24"/>
        </w:rPr>
        <w:t xml:space="preserve"> change when considering oscillators governed by long-range interaction potentials</w:t>
      </w:r>
      <w:r w:rsidR="00F17702">
        <w:rPr>
          <w:color w:val="000000"/>
          <w:sz w:val="24"/>
          <w:szCs w:val="24"/>
        </w:rPr>
        <w:t>. This is</w:t>
      </w:r>
      <w:r w:rsidRPr="00CB35C8">
        <w:rPr>
          <w:color w:val="000000"/>
          <w:sz w:val="24"/>
          <w:szCs w:val="24"/>
        </w:rPr>
        <w:t xml:space="preserve"> the case </w:t>
      </w:r>
      <w:r w:rsidR="00F17702">
        <w:rPr>
          <w:color w:val="000000"/>
          <w:sz w:val="24"/>
          <w:szCs w:val="24"/>
        </w:rPr>
        <w:t>when</w:t>
      </w:r>
      <w:r w:rsidRPr="00CB35C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lattices</w:t>
      </w:r>
      <w:r w:rsidRPr="00CB35C8">
        <w:rPr>
          <w:color w:val="000000"/>
          <w:sz w:val="24"/>
          <w:szCs w:val="24"/>
        </w:rPr>
        <w:t xml:space="preserve"> of electric dipoles</w:t>
      </w:r>
      <w:r w:rsidR="00F17702">
        <w:rPr>
          <w:color w:val="000000"/>
          <w:sz w:val="24"/>
          <w:szCs w:val="24"/>
        </w:rPr>
        <w:t xml:space="preserve"> are considered</w:t>
      </w:r>
      <w:r w:rsidR="00BE755C">
        <w:rPr>
          <w:color w:val="000000"/>
          <w:sz w:val="24"/>
          <w:szCs w:val="24"/>
        </w:rPr>
        <w:t xml:space="preserve"> [12-1</w:t>
      </w:r>
      <w:r w:rsidR="00762A8A">
        <w:rPr>
          <w:color w:val="000000"/>
          <w:sz w:val="24"/>
          <w:szCs w:val="24"/>
        </w:rPr>
        <w:t>7</w:t>
      </w:r>
      <w:r w:rsidR="00BE755C">
        <w:rPr>
          <w:color w:val="000000"/>
          <w:sz w:val="24"/>
          <w:szCs w:val="24"/>
        </w:rPr>
        <w:t>]</w:t>
      </w:r>
      <w:r w:rsidRPr="00CB35C8">
        <w:rPr>
          <w:color w:val="000000"/>
          <w:sz w:val="24"/>
          <w:szCs w:val="24"/>
        </w:rPr>
        <w:t>. In such systems, each oscillator</w:t>
      </w:r>
      <w:r>
        <w:rPr>
          <w:color w:val="000000"/>
          <w:sz w:val="24"/>
          <w:szCs w:val="24"/>
        </w:rPr>
        <w:t>/dipole</w:t>
      </w:r>
      <w:r w:rsidRPr="00CB35C8">
        <w:rPr>
          <w:color w:val="000000"/>
          <w:sz w:val="24"/>
          <w:szCs w:val="24"/>
        </w:rPr>
        <w:t xml:space="preserve"> interacts </w:t>
      </w:r>
      <w:r>
        <w:rPr>
          <w:color w:val="000000"/>
          <w:sz w:val="24"/>
          <w:szCs w:val="24"/>
        </w:rPr>
        <w:t xml:space="preserve">in a natural way </w:t>
      </w:r>
      <w:r w:rsidRPr="00CB35C8">
        <w:rPr>
          <w:color w:val="000000"/>
          <w:sz w:val="24"/>
          <w:szCs w:val="24"/>
        </w:rPr>
        <w:t>with many others beyond its immediate neighbors</w:t>
      </w:r>
      <w:r w:rsidR="00F17702">
        <w:rPr>
          <w:color w:val="000000"/>
          <w:sz w:val="24"/>
          <w:szCs w:val="24"/>
        </w:rPr>
        <w:t xml:space="preserve"> before the interaction becomes effectively zero</w:t>
      </w:r>
      <w:r w:rsidRPr="00CB35C8">
        <w:rPr>
          <w:color w:val="000000"/>
          <w:sz w:val="24"/>
          <w:szCs w:val="24"/>
        </w:rPr>
        <w:t xml:space="preserve">. </w:t>
      </w:r>
      <w:r w:rsidR="00CD2125" w:rsidRPr="00CD2125">
        <w:rPr>
          <w:color w:val="000000"/>
          <w:sz w:val="24"/>
          <w:szCs w:val="24"/>
        </w:rPr>
        <w:t>A first step in the study of dipol</w:t>
      </w:r>
      <w:r w:rsidR="00CD2125">
        <w:rPr>
          <w:color w:val="000000"/>
          <w:sz w:val="24"/>
          <w:szCs w:val="24"/>
        </w:rPr>
        <w:t>e lattices</w:t>
      </w:r>
      <w:r w:rsidR="00CD2125" w:rsidRPr="00CD2125">
        <w:rPr>
          <w:color w:val="000000"/>
          <w:sz w:val="24"/>
          <w:szCs w:val="24"/>
        </w:rPr>
        <w:t xml:space="preserve"> is to consider simplified configurations, such as linear chains in which only nearest-neighbor interactions are taken into account. Th</w:t>
      </w:r>
      <w:r w:rsidR="00F17702">
        <w:rPr>
          <w:color w:val="000000"/>
          <w:sz w:val="24"/>
          <w:szCs w:val="24"/>
        </w:rPr>
        <w:t>ese</w:t>
      </w:r>
      <w:r w:rsidR="00CD2125" w:rsidRPr="00CD2125">
        <w:rPr>
          <w:color w:val="000000"/>
          <w:sz w:val="24"/>
          <w:szCs w:val="24"/>
        </w:rPr>
        <w:t xml:space="preserve"> approximation</w:t>
      </w:r>
      <w:r w:rsidR="00F17702">
        <w:rPr>
          <w:color w:val="000000"/>
          <w:sz w:val="24"/>
          <w:szCs w:val="24"/>
        </w:rPr>
        <w:t>s</w:t>
      </w:r>
      <w:r w:rsidR="00CD2125" w:rsidRPr="00CD2125">
        <w:rPr>
          <w:color w:val="000000"/>
          <w:sz w:val="24"/>
          <w:szCs w:val="24"/>
        </w:rPr>
        <w:t xml:space="preserve"> allow one to retain some of the essential features of </w:t>
      </w:r>
      <w:r w:rsidR="00CD2125">
        <w:rPr>
          <w:color w:val="000000"/>
          <w:sz w:val="24"/>
          <w:szCs w:val="24"/>
        </w:rPr>
        <w:t>the dynamics</w:t>
      </w:r>
      <w:r w:rsidR="00CD2125" w:rsidRPr="00CD2125">
        <w:rPr>
          <w:color w:val="000000"/>
          <w:sz w:val="24"/>
          <w:szCs w:val="24"/>
        </w:rPr>
        <w:t xml:space="preserve"> </w:t>
      </w:r>
      <w:r w:rsidR="00CD2125">
        <w:rPr>
          <w:color w:val="000000"/>
          <w:sz w:val="24"/>
          <w:szCs w:val="24"/>
        </w:rPr>
        <w:t>thanks to a</w:t>
      </w:r>
      <w:r w:rsidR="00CD2125" w:rsidRPr="00CD2125">
        <w:rPr>
          <w:color w:val="000000"/>
          <w:sz w:val="24"/>
          <w:szCs w:val="24"/>
        </w:rPr>
        <w:t xml:space="preserve"> significantly reduc</w:t>
      </w:r>
      <w:r w:rsidR="00CD2125">
        <w:rPr>
          <w:color w:val="000000"/>
          <w:sz w:val="24"/>
          <w:szCs w:val="24"/>
        </w:rPr>
        <w:t>tion of</w:t>
      </w:r>
      <w:r w:rsidR="00CD2125" w:rsidRPr="00CD2125">
        <w:rPr>
          <w:color w:val="000000"/>
          <w:sz w:val="24"/>
          <w:szCs w:val="24"/>
        </w:rPr>
        <w:t xml:space="preserve"> the</w:t>
      </w:r>
      <w:r w:rsidR="00CD2125">
        <w:rPr>
          <w:color w:val="000000"/>
          <w:sz w:val="24"/>
          <w:szCs w:val="24"/>
        </w:rPr>
        <w:t xml:space="preserve"> system’s</w:t>
      </w:r>
      <w:r w:rsidR="00CD2125" w:rsidRPr="00CD2125">
        <w:rPr>
          <w:color w:val="000000"/>
          <w:sz w:val="24"/>
          <w:szCs w:val="24"/>
        </w:rPr>
        <w:t xml:space="preserve"> complexity associated with full long-range interactions.</w:t>
      </w:r>
    </w:p>
    <w:p w14:paraId="10665639" w14:textId="3BFA970E" w:rsidR="00884102" w:rsidRDefault="00884102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</w:rPr>
      </w:pPr>
      <w:r w:rsidRPr="00884102">
        <w:rPr>
          <w:color w:val="000000"/>
          <w:sz w:val="24"/>
          <w:szCs w:val="24"/>
        </w:rPr>
        <w:t>However, a fundamental issue arises when more complex geometries</w:t>
      </w:r>
      <w:r>
        <w:rPr>
          <w:color w:val="000000"/>
          <w:sz w:val="24"/>
          <w:szCs w:val="24"/>
        </w:rPr>
        <w:t xml:space="preserve"> are considered</w:t>
      </w:r>
      <w:r w:rsidRPr="00884102">
        <w:rPr>
          <w:color w:val="000000"/>
          <w:sz w:val="24"/>
          <w:szCs w:val="24"/>
        </w:rPr>
        <w:t xml:space="preserve">, or when </w:t>
      </w:r>
      <w:r>
        <w:rPr>
          <w:color w:val="000000"/>
          <w:sz w:val="24"/>
          <w:szCs w:val="24"/>
        </w:rPr>
        <w:t>one address</w:t>
      </w:r>
      <w:r w:rsidR="00E56D30">
        <w:rPr>
          <w:color w:val="000000"/>
          <w:sz w:val="24"/>
          <w:szCs w:val="24"/>
        </w:rPr>
        <w:t>es</w:t>
      </w:r>
      <w:r w:rsidRPr="00884102">
        <w:rPr>
          <w:color w:val="000000"/>
          <w:sz w:val="24"/>
          <w:szCs w:val="24"/>
        </w:rPr>
        <w:t xml:space="preserve"> how the inclusion of interactions beyond nearest neighbors influences the system’s dynamics</w:t>
      </w:r>
      <w:r w:rsidR="00762A8A">
        <w:rPr>
          <w:color w:val="000000"/>
          <w:sz w:val="24"/>
          <w:szCs w:val="24"/>
        </w:rPr>
        <w:t xml:space="preserve"> [18]</w:t>
      </w:r>
      <w:r w:rsidRPr="00884102">
        <w:rPr>
          <w:color w:val="000000"/>
          <w:sz w:val="24"/>
          <w:szCs w:val="24"/>
        </w:rPr>
        <w:t xml:space="preserve">. Moreover, in </w:t>
      </w:r>
      <w:r>
        <w:rPr>
          <w:color w:val="000000"/>
          <w:sz w:val="24"/>
          <w:szCs w:val="24"/>
        </w:rPr>
        <w:t xml:space="preserve">a </w:t>
      </w:r>
      <w:r w:rsidRPr="00884102">
        <w:rPr>
          <w:color w:val="000000"/>
          <w:sz w:val="24"/>
          <w:szCs w:val="24"/>
        </w:rPr>
        <w:t>dipol</w:t>
      </w:r>
      <w:r>
        <w:rPr>
          <w:color w:val="000000"/>
          <w:sz w:val="24"/>
          <w:szCs w:val="24"/>
        </w:rPr>
        <w:t>e</w:t>
      </w:r>
      <w:r w:rsidRPr="0088410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lattice</w:t>
      </w:r>
      <w:r w:rsidRPr="00884102">
        <w:rPr>
          <w:color w:val="000000"/>
          <w:sz w:val="24"/>
          <w:szCs w:val="24"/>
        </w:rPr>
        <w:t xml:space="preserve">, the determination of the equilibrium configuration corresponding to the </w:t>
      </w:r>
      <w:r>
        <w:rPr>
          <w:color w:val="000000"/>
          <w:sz w:val="24"/>
          <w:szCs w:val="24"/>
        </w:rPr>
        <w:t>GS</w:t>
      </w:r>
      <w:r w:rsidRPr="00884102">
        <w:rPr>
          <w:color w:val="000000"/>
          <w:sz w:val="24"/>
          <w:szCs w:val="24"/>
        </w:rPr>
        <w:t xml:space="preserve"> is by no means </w:t>
      </w:r>
      <w:r>
        <w:rPr>
          <w:color w:val="000000"/>
          <w:sz w:val="24"/>
          <w:szCs w:val="24"/>
        </w:rPr>
        <w:t xml:space="preserve">a </w:t>
      </w:r>
      <w:r w:rsidRPr="00884102">
        <w:rPr>
          <w:color w:val="000000"/>
          <w:sz w:val="24"/>
          <w:szCs w:val="24"/>
        </w:rPr>
        <w:t>trivial</w:t>
      </w:r>
      <w:r>
        <w:rPr>
          <w:color w:val="000000"/>
          <w:sz w:val="24"/>
          <w:szCs w:val="24"/>
        </w:rPr>
        <w:t xml:space="preserve"> task</w:t>
      </w:r>
      <w:r w:rsidRPr="00884102">
        <w:rPr>
          <w:color w:val="000000"/>
          <w:sz w:val="24"/>
          <w:szCs w:val="24"/>
        </w:rPr>
        <w:t>; rather, it constitutes a problem that must be solved prior to any meaningful dynamical analysis.</w:t>
      </w:r>
    </w:p>
    <w:p w14:paraId="564866C5" w14:textId="1E942150" w:rsidR="00026C24" w:rsidRDefault="00D72F5F" w:rsidP="00E16C9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4"/>
          <w:szCs w:val="24"/>
        </w:rPr>
      </w:pPr>
      <w:r w:rsidRPr="00D72F5F">
        <w:rPr>
          <w:color w:val="000000"/>
          <w:sz w:val="24"/>
          <w:szCs w:val="24"/>
        </w:rPr>
        <w:t xml:space="preserve">The aim of this talk is precisely to highlight these challenges. On the one hand, we will examine the dynamical consequences of incorporating interactions beyond nearest neighbors, </w:t>
      </w:r>
      <w:r>
        <w:rPr>
          <w:color w:val="000000"/>
          <w:sz w:val="24"/>
          <w:szCs w:val="24"/>
        </w:rPr>
        <w:t>and</w:t>
      </w:r>
      <w:r w:rsidRPr="00D72F5F">
        <w:rPr>
          <w:color w:val="000000"/>
          <w:sz w:val="24"/>
          <w:szCs w:val="24"/>
        </w:rPr>
        <w:t xml:space="preserve"> how extended coupling alters energy transport, chaos, and thermalization. On the other hand, we will address the fact that, when considering </w:t>
      </w:r>
      <w:r>
        <w:rPr>
          <w:color w:val="000000"/>
          <w:sz w:val="24"/>
          <w:szCs w:val="24"/>
        </w:rPr>
        <w:t xml:space="preserve">dipole lattices </w:t>
      </w:r>
      <w:r w:rsidRPr="00D72F5F">
        <w:rPr>
          <w:color w:val="000000"/>
          <w:sz w:val="24"/>
          <w:szCs w:val="24"/>
        </w:rPr>
        <w:t xml:space="preserve">more complex than a simple linear chain, determining the </w:t>
      </w:r>
      <w:r>
        <w:rPr>
          <w:color w:val="000000"/>
          <w:sz w:val="24"/>
          <w:szCs w:val="24"/>
        </w:rPr>
        <w:t>GS</w:t>
      </w:r>
      <w:r w:rsidRPr="00D72F5F">
        <w:rPr>
          <w:color w:val="000000"/>
          <w:sz w:val="24"/>
          <w:szCs w:val="24"/>
        </w:rPr>
        <w:t xml:space="preserve"> configuration becomes a nontrivial task that requires the use of </w:t>
      </w:r>
      <w:r>
        <w:rPr>
          <w:color w:val="000000"/>
          <w:sz w:val="24"/>
          <w:szCs w:val="24"/>
        </w:rPr>
        <w:t>specific</w:t>
      </w:r>
      <w:r w:rsidRPr="00D72F5F">
        <w:rPr>
          <w:color w:val="000000"/>
          <w:sz w:val="24"/>
          <w:szCs w:val="24"/>
        </w:rPr>
        <w:t xml:space="preserve"> minimization techniques, such as the Nelder–Mead algorithm</w:t>
      </w:r>
      <w:r w:rsidR="00861D56">
        <w:rPr>
          <w:color w:val="000000"/>
          <w:sz w:val="24"/>
          <w:szCs w:val="24"/>
        </w:rPr>
        <w:t xml:space="preserve"> [19,20]</w:t>
      </w:r>
      <w:r w:rsidRPr="00D72F5F">
        <w:rPr>
          <w:color w:val="000000"/>
          <w:sz w:val="24"/>
          <w:szCs w:val="24"/>
        </w:rPr>
        <w:t>.</w:t>
      </w:r>
    </w:p>
    <w:p w14:paraId="0000000E" w14:textId="2A34B42D" w:rsidR="00D34D7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E16C98" w:rsidRPr="00E16C98">
        <w:rPr>
          <w:color w:val="000000"/>
          <w:sz w:val="24"/>
          <w:szCs w:val="24"/>
        </w:rPr>
        <w:t>Nonlinear oscillator chains</w:t>
      </w:r>
      <w:r w:rsidR="00E16C98">
        <w:rPr>
          <w:color w:val="000000"/>
          <w:sz w:val="24"/>
          <w:szCs w:val="24"/>
        </w:rPr>
        <w:t>, dipole lattices, chaos,</w:t>
      </w:r>
      <w:r w:rsidR="00E16C98" w:rsidRPr="00E16C98">
        <w:rPr>
          <w:color w:val="000000"/>
          <w:sz w:val="24"/>
          <w:szCs w:val="24"/>
        </w:rPr>
        <w:t xml:space="preserve"> Lyapunov exponents</w:t>
      </w:r>
      <w:r w:rsidR="00E16C98">
        <w:rPr>
          <w:color w:val="000000"/>
          <w:sz w:val="24"/>
          <w:szCs w:val="24"/>
        </w:rPr>
        <w:t>,</w:t>
      </w:r>
      <w:r w:rsidR="00E16C98" w:rsidRPr="00E16C98">
        <w:rPr>
          <w:color w:val="000000"/>
          <w:sz w:val="24"/>
          <w:szCs w:val="24"/>
        </w:rPr>
        <w:t xml:space="preserve"> thermalization</w:t>
      </w:r>
      <w:r w:rsidR="00E16C98">
        <w:rPr>
          <w:color w:val="000000"/>
          <w:sz w:val="24"/>
          <w:szCs w:val="24"/>
        </w:rPr>
        <w:t>.</w:t>
      </w:r>
    </w:p>
    <w:p w14:paraId="0000000F" w14:textId="77777777" w:rsidR="00D34D7D" w:rsidRDefault="00D34D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4BDD128" w14:textId="4D2A49F6" w:rsidR="00650DA1" w:rsidRPr="00650DA1" w:rsidRDefault="00000000" w:rsidP="00650D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color w:val="000000"/>
          <w:sz w:val="24"/>
          <w:szCs w:val="24"/>
          <w:lang w:val="en-US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This work was supported by National Grant </w:t>
      </w:r>
      <w:r w:rsidR="00650DA1" w:rsidRPr="00650DA1">
        <w:rPr>
          <w:i/>
          <w:iCs/>
          <w:color w:val="000000"/>
          <w:sz w:val="24"/>
          <w:szCs w:val="24"/>
          <w:lang w:val="en-US"/>
        </w:rPr>
        <w:t>PID2022-140469NB-C22 (MICIN). This</w:t>
      </w:r>
    </w:p>
    <w:p w14:paraId="00000010" w14:textId="709B0211" w:rsidR="00D34D7D" w:rsidRDefault="00650DA1" w:rsidP="00650D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650DA1">
        <w:rPr>
          <w:i/>
          <w:iCs/>
          <w:color w:val="000000"/>
          <w:sz w:val="24"/>
          <w:szCs w:val="24"/>
          <w:lang w:val="en-US"/>
        </w:rPr>
        <w:t>work used the Beronia cluster (Universidad de La Rioja),</w:t>
      </w:r>
      <w:r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650DA1">
        <w:rPr>
          <w:i/>
          <w:iCs/>
          <w:color w:val="000000"/>
          <w:sz w:val="24"/>
          <w:szCs w:val="24"/>
          <w:lang w:val="en-US"/>
        </w:rPr>
        <w:t>which is supported by FEDER-MINECO Grant No. UNLR-094E-2C-225.</w:t>
      </w:r>
    </w:p>
    <w:p w14:paraId="00000011" w14:textId="77777777" w:rsidR="00D34D7D" w:rsidRDefault="00D34D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color w:val="000000"/>
          <w:sz w:val="24"/>
          <w:szCs w:val="24"/>
        </w:rPr>
      </w:pPr>
    </w:p>
    <w:p w14:paraId="1C0C52C0" w14:textId="09D3CB00" w:rsidR="002D67EE" w:rsidRPr="002D67E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References</w:t>
      </w:r>
    </w:p>
    <w:p w14:paraId="428C8DBF" w14:textId="2C40B1F6" w:rsidR="002D67E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[1]</w:t>
      </w:r>
      <w:r>
        <w:rPr>
          <w:color w:val="000000"/>
          <w:sz w:val="24"/>
          <w:szCs w:val="24"/>
        </w:rPr>
        <w:tab/>
      </w:r>
      <w:r w:rsidR="002D67EE" w:rsidRPr="002D67EE">
        <w:rPr>
          <w:color w:val="000000"/>
          <w:sz w:val="24"/>
          <w:szCs w:val="24"/>
          <w:lang w:val="en-US"/>
        </w:rPr>
        <w:t xml:space="preserve">G. P. Berman and F. M. Izrailev, </w:t>
      </w:r>
      <w:r w:rsidR="002D67EE" w:rsidRPr="002D67EE">
        <w:rPr>
          <w:i/>
          <w:iCs/>
          <w:color w:val="000000"/>
          <w:sz w:val="24"/>
          <w:szCs w:val="24"/>
          <w:lang w:val="en-US"/>
        </w:rPr>
        <w:t>Chaos</w:t>
      </w:r>
      <w:r w:rsidR="002D67EE" w:rsidRPr="002D67EE">
        <w:rPr>
          <w:color w:val="000000"/>
          <w:sz w:val="24"/>
          <w:szCs w:val="24"/>
          <w:lang w:val="en-US"/>
        </w:rPr>
        <w:t xml:space="preserve"> 15, 015104 (2005).</w:t>
      </w:r>
    </w:p>
    <w:p w14:paraId="24812CF6" w14:textId="7802EF62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[2]</w:t>
      </w:r>
      <w:r>
        <w:rPr>
          <w:color w:val="000000"/>
          <w:sz w:val="24"/>
          <w:szCs w:val="24"/>
          <w:lang w:val="en-US"/>
        </w:rPr>
        <w:tab/>
      </w:r>
      <w:r w:rsidRPr="002D67EE">
        <w:rPr>
          <w:color w:val="000000"/>
          <w:sz w:val="24"/>
          <w:szCs w:val="24"/>
          <w:lang w:val="en-US"/>
        </w:rPr>
        <w:t xml:space="preserve">S. Flach, M. V. Ivanchenko, and O. I. Kanakov, </w:t>
      </w:r>
      <w:r w:rsidRPr="002D67EE">
        <w:rPr>
          <w:i/>
          <w:iCs/>
          <w:color w:val="000000"/>
          <w:sz w:val="24"/>
          <w:szCs w:val="24"/>
          <w:lang w:val="en-US"/>
        </w:rPr>
        <w:t>Phys. Rev. Lett</w:t>
      </w:r>
      <w:r w:rsidRPr="002D67EE">
        <w:rPr>
          <w:color w:val="000000"/>
          <w:sz w:val="24"/>
          <w:szCs w:val="24"/>
          <w:lang w:val="en-US"/>
        </w:rPr>
        <w:t>.</w:t>
      </w:r>
      <w:r>
        <w:rPr>
          <w:color w:val="000000"/>
          <w:sz w:val="24"/>
          <w:szCs w:val="24"/>
          <w:lang w:val="en-US"/>
        </w:rPr>
        <w:t xml:space="preserve"> </w:t>
      </w:r>
      <w:r w:rsidRPr="002D67EE">
        <w:rPr>
          <w:color w:val="000000"/>
          <w:sz w:val="24"/>
          <w:szCs w:val="24"/>
          <w:lang w:val="en-US"/>
        </w:rPr>
        <w:t>95, 064102 (2005)</w:t>
      </w:r>
    </w:p>
    <w:p w14:paraId="5C940319" w14:textId="6D61316B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2D67EE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3</w:t>
      </w:r>
      <w:r w:rsidRPr="002D67EE">
        <w:rPr>
          <w:color w:val="000000"/>
          <w:sz w:val="24"/>
          <w:szCs w:val="24"/>
          <w:lang w:val="en-US"/>
        </w:rPr>
        <w:t xml:space="preserve">] </w:t>
      </w:r>
      <w:r>
        <w:rPr>
          <w:color w:val="000000"/>
          <w:sz w:val="24"/>
          <w:szCs w:val="24"/>
          <w:lang w:val="en-US"/>
        </w:rPr>
        <w:tab/>
      </w:r>
      <w:r w:rsidRPr="002D67EE">
        <w:rPr>
          <w:color w:val="000000"/>
          <w:sz w:val="24"/>
          <w:szCs w:val="24"/>
          <w:lang w:val="en-US"/>
        </w:rPr>
        <w:t xml:space="preserve">S. Flach, M. V. Ivanchenko, and O. I. Kanakov, </w:t>
      </w:r>
      <w:r w:rsidRPr="002D67EE">
        <w:rPr>
          <w:i/>
          <w:iCs/>
          <w:color w:val="000000"/>
          <w:sz w:val="24"/>
          <w:szCs w:val="24"/>
          <w:lang w:val="en-US"/>
        </w:rPr>
        <w:t>Phys. Rev. E</w:t>
      </w:r>
      <w:r>
        <w:rPr>
          <w:color w:val="000000"/>
          <w:sz w:val="24"/>
          <w:szCs w:val="24"/>
          <w:lang w:val="en-US"/>
        </w:rPr>
        <w:t xml:space="preserve"> </w:t>
      </w:r>
      <w:r w:rsidRPr="002D67EE">
        <w:rPr>
          <w:color w:val="000000"/>
          <w:sz w:val="24"/>
          <w:szCs w:val="24"/>
          <w:lang w:val="en-US"/>
        </w:rPr>
        <w:t>73, 036618 (2006).</w:t>
      </w:r>
    </w:p>
    <w:p w14:paraId="6B862393" w14:textId="6FBB8A89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[4]</w:t>
      </w:r>
      <w:r>
        <w:rPr>
          <w:color w:val="000000"/>
          <w:sz w:val="24"/>
          <w:szCs w:val="24"/>
        </w:rPr>
        <w:tab/>
      </w:r>
      <w:r w:rsidRPr="002D67EE">
        <w:rPr>
          <w:color w:val="000000"/>
          <w:sz w:val="24"/>
          <w:szCs w:val="24"/>
          <w:lang w:val="en-US"/>
        </w:rPr>
        <w:t>J. D. Bodyfelt, T. V. Laptyeva, Ch. Skokos, D. O. Krimer, and</w:t>
      </w:r>
      <w:r>
        <w:rPr>
          <w:color w:val="000000"/>
          <w:sz w:val="24"/>
          <w:szCs w:val="24"/>
          <w:lang w:val="en-US"/>
        </w:rPr>
        <w:t xml:space="preserve"> </w:t>
      </w:r>
      <w:r w:rsidRPr="002D67EE">
        <w:rPr>
          <w:color w:val="000000"/>
          <w:sz w:val="24"/>
          <w:szCs w:val="24"/>
          <w:lang w:val="en-US"/>
        </w:rPr>
        <w:t xml:space="preserve">S. Flach, </w:t>
      </w:r>
      <w:r w:rsidRPr="002D67EE">
        <w:rPr>
          <w:i/>
          <w:iCs/>
          <w:color w:val="000000"/>
          <w:sz w:val="24"/>
          <w:szCs w:val="24"/>
          <w:lang w:val="en-US"/>
        </w:rPr>
        <w:t>Phys. Rev. E</w:t>
      </w:r>
      <w:r w:rsidRPr="002D67EE">
        <w:rPr>
          <w:color w:val="000000"/>
          <w:sz w:val="24"/>
          <w:szCs w:val="24"/>
          <w:lang w:val="en-US"/>
        </w:rPr>
        <w:t xml:space="preserve"> 84, 016205</w:t>
      </w:r>
      <w:r>
        <w:rPr>
          <w:color w:val="000000"/>
          <w:sz w:val="24"/>
          <w:szCs w:val="24"/>
          <w:lang w:val="en-US"/>
        </w:rPr>
        <w:t xml:space="preserve"> </w:t>
      </w:r>
      <w:r w:rsidRPr="002D67EE">
        <w:rPr>
          <w:color w:val="000000"/>
          <w:sz w:val="24"/>
          <w:szCs w:val="24"/>
          <w:lang w:val="en-US"/>
        </w:rPr>
        <w:t>(2011).</w:t>
      </w:r>
    </w:p>
    <w:p w14:paraId="393E6702" w14:textId="45E88EEA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2D67EE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5</w:t>
      </w:r>
      <w:r w:rsidRPr="002D67EE">
        <w:rPr>
          <w:color w:val="000000"/>
          <w:sz w:val="24"/>
          <w:szCs w:val="24"/>
          <w:lang w:val="en-US"/>
        </w:rPr>
        <w:t>]</w:t>
      </w:r>
      <w:r w:rsidR="00762A8A">
        <w:rPr>
          <w:color w:val="000000"/>
          <w:sz w:val="24"/>
          <w:szCs w:val="24"/>
          <w:lang w:val="en-US"/>
        </w:rPr>
        <w:tab/>
      </w:r>
      <w:r w:rsidRPr="002D67EE">
        <w:rPr>
          <w:color w:val="000000"/>
          <w:sz w:val="24"/>
          <w:szCs w:val="24"/>
          <w:lang w:val="en-US"/>
        </w:rPr>
        <w:t>M. V. Ivanchenko, T. V. Laptyeva, and S. Flach</w:t>
      </w:r>
      <w:r w:rsidRPr="002D67EE">
        <w:rPr>
          <w:i/>
          <w:iCs/>
          <w:color w:val="000000"/>
          <w:sz w:val="24"/>
          <w:szCs w:val="24"/>
          <w:lang w:val="en-US"/>
        </w:rPr>
        <w:t>, Phys. Rev. Lett</w:t>
      </w:r>
      <w:r w:rsidRPr="002D67EE">
        <w:rPr>
          <w:color w:val="000000"/>
          <w:sz w:val="24"/>
          <w:szCs w:val="24"/>
          <w:lang w:val="en-US"/>
        </w:rPr>
        <w:t>.107, 240602 (2011).</w:t>
      </w:r>
    </w:p>
    <w:p w14:paraId="3D21B5AC" w14:textId="1E153E23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2D67EE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6</w:t>
      </w:r>
      <w:r w:rsidRPr="002D67EE">
        <w:rPr>
          <w:color w:val="000000"/>
          <w:sz w:val="24"/>
          <w:szCs w:val="24"/>
          <w:lang w:val="en-US"/>
        </w:rPr>
        <w:t>]</w:t>
      </w:r>
      <w:r w:rsidR="00762A8A">
        <w:rPr>
          <w:color w:val="000000"/>
          <w:sz w:val="24"/>
          <w:szCs w:val="24"/>
          <w:lang w:val="en-US"/>
        </w:rPr>
        <w:tab/>
      </w:r>
      <w:r w:rsidRPr="002D67EE">
        <w:rPr>
          <w:color w:val="000000"/>
          <w:sz w:val="24"/>
          <w:szCs w:val="24"/>
          <w:lang w:val="en-US"/>
        </w:rPr>
        <w:t xml:space="preserve">Ch. Skokos, I. Gkolias, and S. Flach, </w:t>
      </w:r>
      <w:r w:rsidRPr="002D67EE">
        <w:rPr>
          <w:i/>
          <w:iCs/>
          <w:color w:val="000000"/>
          <w:sz w:val="24"/>
          <w:szCs w:val="24"/>
          <w:lang w:val="en-US"/>
        </w:rPr>
        <w:t>Phys. Rev.</w:t>
      </w:r>
      <w:r w:rsidRPr="002D67EE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2D67EE">
        <w:rPr>
          <w:i/>
          <w:iCs/>
          <w:color w:val="000000"/>
          <w:sz w:val="24"/>
          <w:szCs w:val="24"/>
          <w:lang w:val="en-US"/>
        </w:rPr>
        <w:t>Lett</w:t>
      </w:r>
      <w:r w:rsidRPr="002D67EE">
        <w:rPr>
          <w:color w:val="000000"/>
          <w:sz w:val="24"/>
          <w:szCs w:val="24"/>
          <w:lang w:val="en-US"/>
        </w:rPr>
        <w:t>. 111, 064101 (2013).</w:t>
      </w:r>
    </w:p>
    <w:p w14:paraId="1E2DBF07" w14:textId="2BD8CBE0" w:rsidR="002D67EE" w:rsidRPr="002D67EE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s-ES"/>
        </w:rPr>
      </w:pPr>
      <w:r w:rsidRPr="002D67EE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7</w:t>
      </w:r>
      <w:r w:rsidRPr="002D67EE">
        <w:rPr>
          <w:color w:val="000000"/>
          <w:sz w:val="24"/>
          <w:szCs w:val="24"/>
          <w:lang w:val="en-US"/>
        </w:rPr>
        <w:t>]</w:t>
      </w:r>
      <w:r w:rsidR="00762A8A">
        <w:rPr>
          <w:color w:val="000000"/>
          <w:sz w:val="24"/>
          <w:szCs w:val="24"/>
          <w:lang w:val="en-US"/>
        </w:rPr>
        <w:tab/>
      </w:r>
      <w:r w:rsidRPr="002D67EE">
        <w:rPr>
          <w:color w:val="000000"/>
          <w:sz w:val="24"/>
          <w:szCs w:val="24"/>
          <w:lang w:val="en-US"/>
        </w:rPr>
        <w:t xml:space="preserve">C. Danieli, D. K. Campbell, and S. Flach, </w:t>
      </w:r>
      <w:r w:rsidRPr="002D67EE">
        <w:rPr>
          <w:i/>
          <w:iCs/>
          <w:color w:val="000000"/>
          <w:sz w:val="24"/>
          <w:szCs w:val="24"/>
          <w:lang w:val="en-US"/>
        </w:rPr>
        <w:t xml:space="preserve">Phys. </w:t>
      </w:r>
      <w:r w:rsidRPr="002D67EE">
        <w:rPr>
          <w:i/>
          <w:iCs/>
          <w:color w:val="000000"/>
          <w:sz w:val="24"/>
          <w:szCs w:val="24"/>
          <w:lang w:val="es-ES"/>
        </w:rPr>
        <w:t>Rev. E</w:t>
      </w:r>
      <w:r w:rsidRPr="002D67EE">
        <w:rPr>
          <w:color w:val="000000"/>
          <w:sz w:val="24"/>
          <w:szCs w:val="24"/>
          <w:lang w:val="es-ES"/>
        </w:rPr>
        <w:t xml:space="preserve"> 95,</w:t>
      </w:r>
      <w:r>
        <w:rPr>
          <w:color w:val="000000"/>
          <w:sz w:val="24"/>
          <w:szCs w:val="24"/>
          <w:lang w:val="es-ES"/>
        </w:rPr>
        <w:t xml:space="preserve"> </w:t>
      </w:r>
      <w:r w:rsidRPr="002D67EE">
        <w:rPr>
          <w:color w:val="000000"/>
          <w:sz w:val="24"/>
          <w:szCs w:val="24"/>
          <w:lang w:val="es-ES"/>
        </w:rPr>
        <w:t>060202(R) (2017).</w:t>
      </w:r>
    </w:p>
    <w:p w14:paraId="00000013" w14:textId="4F322E6B" w:rsidR="00D34D7D" w:rsidRDefault="002D67EE" w:rsidP="002D67E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2D67EE">
        <w:rPr>
          <w:color w:val="000000"/>
          <w:sz w:val="24"/>
          <w:szCs w:val="24"/>
          <w:lang w:val="es-ES"/>
        </w:rPr>
        <w:t>[</w:t>
      </w:r>
      <w:r>
        <w:rPr>
          <w:color w:val="000000"/>
          <w:sz w:val="24"/>
          <w:szCs w:val="24"/>
          <w:lang w:val="es-ES"/>
        </w:rPr>
        <w:t>8</w:t>
      </w:r>
      <w:r w:rsidRPr="002D67EE">
        <w:rPr>
          <w:color w:val="000000"/>
          <w:sz w:val="24"/>
          <w:szCs w:val="24"/>
          <w:lang w:val="es-ES"/>
        </w:rPr>
        <w:t>]</w:t>
      </w:r>
      <w:r w:rsidR="00762A8A">
        <w:rPr>
          <w:color w:val="000000"/>
          <w:sz w:val="24"/>
          <w:szCs w:val="24"/>
          <w:lang w:val="es-ES"/>
        </w:rPr>
        <w:tab/>
      </w:r>
      <w:r w:rsidRPr="002D67EE">
        <w:rPr>
          <w:color w:val="000000"/>
          <w:sz w:val="24"/>
          <w:szCs w:val="24"/>
          <w:lang w:val="es-ES"/>
        </w:rPr>
        <w:t xml:space="preserve">O. Tieleman, Ch. </w:t>
      </w:r>
      <w:r w:rsidRPr="002D67EE">
        <w:rPr>
          <w:color w:val="000000"/>
          <w:sz w:val="24"/>
          <w:szCs w:val="24"/>
          <w:lang w:val="en-US"/>
        </w:rPr>
        <w:t xml:space="preserve">Skokos, and A. Lazarides, </w:t>
      </w:r>
      <w:r w:rsidRPr="002D67EE">
        <w:rPr>
          <w:i/>
          <w:iCs/>
          <w:color w:val="000000"/>
          <w:sz w:val="24"/>
          <w:szCs w:val="24"/>
          <w:lang w:val="en-US"/>
        </w:rPr>
        <w:t>Europhys. Lett</w:t>
      </w:r>
      <w:r w:rsidRPr="002D67EE">
        <w:rPr>
          <w:color w:val="000000"/>
          <w:sz w:val="24"/>
          <w:szCs w:val="24"/>
          <w:lang w:val="en-US"/>
        </w:rPr>
        <w:t>.</w:t>
      </w:r>
      <w:r>
        <w:rPr>
          <w:color w:val="000000"/>
          <w:sz w:val="24"/>
          <w:szCs w:val="24"/>
          <w:lang w:val="en-US"/>
        </w:rPr>
        <w:t xml:space="preserve"> </w:t>
      </w:r>
      <w:r w:rsidRPr="002D67EE">
        <w:rPr>
          <w:color w:val="000000"/>
          <w:sz w:val="24"/>
          <w:szCs w:val="24"/>
          <w:lang w:val="en-US"/>
        </w:rPr>
        <w:t>105, 20001 (2014).</w:t>
      </w:r>
    </w:p>
    <w:p w14:paraId="5CF11E6E" w14:textId="4C4BDBBE" w:rsidR="00BE755C" w:rsidRPr="00BE755C" w:rsidRDefault="00BE755C" w:rsidP="00BE75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[9]</w:t>
      </w:r>
      <w:r w:rsidR="00762A8A">
        <w:rPr>
          <w:color w:val="000000"/>
          <w:sz w:val="24"/>
          <w:szCs w:val="24"/>
          <w:lang w:val="en-US"/>
        </w:rPr>
        <w:tab/>
      </w:r>
      <w:r w:rsidRPr="00BE755C">
        <w:rPr>
          <w:color w:val="000000"/>
          <w:sz w:val="24"/>
          <w:szCs w:val="24"/>
          <w:lang w:val="en-US"/>
        </w:rPr>
        <w:t xml:space="preserve">V. Achilleos, G. Theocharis, and Ch. Skokos, </w:t>
      </w:r>
      <w:r w:rsidRPr="00BE755C">
        <w:rPr>
          <w:i/>
          <w:iCs/>
          <w:color w:val="000000"/>
          <w:sz w:val="24"/>
          <w:szCs w:val="24"/>
          <w:lang w:val="en-US"/>
        </w:rPr>
        <w:t>Phys. Rev. E</w:t>
      </w:r>
      <w:r w:rsidRPr="00BE755C">
        <w:rPr>
          <w:color w:val="000000"/>
          <w:sz w:val="24"/>
          <w:szCs w:val="24"/>
          <w:lang w:val="en-US"/>
        </w:rPr>
        <w:t xml:space="preserve"> 97,</w:t>
      </w:r>
      <w:r>
        <w:rPr>
          <w:color w:val="000000"/>
          <w:sz w:val="24"/>
          <w:szCs w:val="24"/>
          <w:lang w:val="en-US"/>
        </w:rPr>
        <w:t xml:space="preserve"> </w:t>
      </w:r>
      <w:r w:rsidRPr="00BE755C">
        <w:rPr>
          <w:color w:val="000000"/>
          <w:sz w:val="24"/>
          <w:szCs w:val="24"/>
          <w:lang w:val="en-US"/>
        </w:rPr>
        <w:t>042220 (2018).</w:t>
      </w:r>
    </w:p>
    <w:p w14:paraId="02BF296E" w14:textId="6A8BF695" w:rsidR="00BE755C" w:rsidRDefault="00BE755C" w:rsidP="00BE75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BE755C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10</w:t>
      </w:r>
      <w:r w:rsidRPr="00BE755C">
        <w:rPr>
          <w:color w:val="000000"/>
          <w:sz w:val="24"/>
          <w:szCs w:val="24"/>
          <w:lang w:val="en-US"/>
        </w:rPr>
        <w:t>]</w:t>
      </w:r>
      <w:r w:rsidR="00762A8A">
        <w:rPr>
          <w:color w:val="000000"/>
          <w:sz w:val="24"/>
          <w:szCs w:val="24"/>
          <w:lang w:val="en-US"/>
        </w:rPr>
        <w:tab/>
      </w:r>
      <w:r w:rsidRPr="00BE755C">
        <w:rPr>
          <w:color w:val="000000"/>
          <w:sz w:val="24"/>
          <w:szCs w:val="24"/>
          <w:lang w:val="en-US"/>
        </w:rPr>
        <w:t>A. Ngapasare, G. Theocharis, O. Richoux, Ch. Skokos, and V.</w:t>
      </w:r>
      <w:r>
        <w:rPr>
          <w:color w:val="000000"/>
          <w:sz w:val="24"/>
          <w:szCs w:val="24"/>
          <w:lang w:val="en-US"/>
        </w:rPr>
        <w:t xml:space="preserve"> </w:t>
      </w:r>
      <w:r w:rsidRPr="00BE755C">
        <w:rPr>
          <w:color w:val="000000"/>
          <w:sz w:val="24"/>
          <w:szCs w:val="24"/>
          <w:lang w:val="en-US"/>
        </w:rPr>
        <w:t xml:space="preserve">Achilleos, </w:t>
      </w:r>
      <w:r w:rsidRPr="00BE755C">
        <w:rPr>
          <w:i/>
          <w:iCs/>
          <w:color w:val="000000"/>
          <w:sz w:val="24"/>
          <w:szCs w:val="24"/>
          <w:lang w:val="en-US"/>
        </w:rPr>
        <w:t>Phys. Rev. E</w:t>
      </w:r>
      <w:r w:rsidRPr="00BE755C">
        <w:rPr>
          <w:color w:val="000000"/>
          <w:sz w:val="24"/>
          <w:szCs w:val="24"/>
          <w:lang w:val="en-US"/>
        </w:rPr>
        <w:t xml:space="preserve"> 99, 032211 (2019).</w:t>
      </w:r>
    </w:p>
    <w:p w14:paraId="1C16772E" w14:textId="387C7FFF" w:rsidR="00BE755C" w:rsidRDefault="00BE755C" w:rsidP="00BE75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[11]</w:t>
      </w:r>
      <w:r w:rsidR="00762A8A">
        <w:rPr>
          <w:color w:val="000000"/>
          <w:sz w:val="24"/>
          <w:szCs w:val="24"/>
          <w:lang w:val="en-US"/>
        </w:rPr>
        <w:tab/>
      </w:r>
      <w:r w:rsidRPr="00BE755C">
        <w:rPr>
          <w:color w:val="000000"/>
          <w:sz w:val="24"/>
          <w:szCs w:val="24"/>
          <w:lang w:val="en-US"/>
        </w:rPr>
        <w:t xml:space="preserve">T. Mithun, Y. Kati, C. Danieli, and S. Flach, </w:t>
      </w:r>
      <w:r w:rsidRPr="00BE755C">
        <w:rPr>
          <w:i/>
          <w:iCs/>
          <w:color w:val="000000"/>
          <w:sz w:val="24"/>
          <w:szCs w:val="24"/>
          <w:lang w:val="en-US"/>
        </w:rPr>
        <w:t xml:space="preserve">Phys. </w:t>
      </w:r>
      <w:r w:rsidRPr="00762A8A">
        <w:rPr>
          <w:i/>
          <w:iCs/>
          <w:color w:val="000000"/>
          <w:sz w:val="24"/>
          <w:szCs w:val="24"/>
          <w:lang w:val="en-US"/>
        </w:rPr>
        <w:t>Rev. Lett</w:t>
      </w:r>
      <w:r w:rsidRPr="00762A8A">
        <w:rPr>
          <w:color w:val="000000"/>
          <w:sz w:val="24"/>
          <w:szCs w:val="24"/>
          <w:lang w:val="en-US"/>
        </w:rPr>
        <w:t>.</w:t>
      </w:r>
      <w:r w:rsidRPr="00762A8A"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color w:val="000000"/>
          <w:sz w:val="24"/>
          <w:szCs w:val="24"/>
          <w:lang w:val="en-US"/>
        </w:rPr>
        <w:t>120, 184101 (2018).</w:t>
      </w:r>
    </w:p>
    <w:p w14:paraId="4C1F885D" w14:textId="5B007899" w:rsidR="00762A8A" w:rsidRP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[12]</w:t>
      </w:r>
      <w:r>
        <w:rPr>
          <w:color w:val="000000"/>
          <w:sz w:val="24"/>
          <w:szCs w:val="24"/>
          <w:lang w:val="en-US"/>
        </w:rPr>
        <w:tab/>
      </w:r>
      <w:r w:rsidRPr="00762A8A">
        <w:rPr>
          <w:color w:val="000000"/>
          <w:sz w:val="24"/>
          <w:szCs w:val="24"/>
          <w:lang w:val="en-US"/>
        </w:rPr>
        <w:t xml:space="preserve">S. W. DeLeeuw, D. Solvaeson, M. A. Ratner, and J. Michl, </w:t>
      </w:r>
      <w:r w:rsidRPr="00762A8A">
        <w:rPr>
          <w:i/>
          <w:iCs/>
          <w:color w:val="000000"/>
          <w:sz w:val="24"/>
          <w:szCs w:val="24"/>
          <w:lang w:val="en-US"/>
        </w:rPr>
        <w:t>J.</w:t>
      </w:r>
      <w:r w:rsidRPr="00762A8A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n-US"/>
        </w:rPr>
        <w:t>Phys. Chem. B</w:t>
      </w:r>
      <w:r w:rsidRPr="00762A8A">
        <w:rPr>
          <w:color w:val="000000"/>
          <w:sz w:val="24"/>
          <w:szCs w:val="24"/>
          <w:lang w:val="en-US"/>
        </w:rPr>
        <w:t xml:space="preserve"> 102, 3876 (1998).</w:t>
      </w:r>
    </w:p>
    <w:p w14:paraId="71D13971" w14:textId="34869166" w:rsidR="00762A8A" w:rsidRP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762A8A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13</w:t>
      </w:r>
      <w:r w:rsidRPr="00762A8A">
        <w:rPr>
          <w:color w:val="000000"/>
          <w:sz w:val="24"/>
          <w:szCs w:val="24"/>
          <w:lang w:val="en-US"/>
        </w:rPr>
        <w:t xml:space="preserve">] E. Sim, M. A. Ratner, and S. W. de Leeuw, </w:t>
      </w:r>
      <w:r w:rsidRPr="00762A8A">
        <w:rPr>
          <w:i/>
          <w:iCs/>
          <w:color w:val="000000"/>
          <w:sz w:val="24"/>
          <w:szCs w:val="24"/>
          <w:lang w:val="en-US"/>
        </w:rPr>
        <w:t>J. Phys. Chem. B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color w:val="000000"/>
          <w:sz w:val="24"/>
          <w:szCs w:val="24"/>
          <w:lang w:val="en-US"/>
        </w:rPr>
        <w:t>103, 8663 (1999).</w:t>
      </w:r>
    </w:p>
    <w:p w14:paraId="3F1382A8" w14:textId="40ACB499" w:rsidR="00762A8A" w:rsidRP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762A8A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14</w:t>
      </w:r>
      <w:r w:rsidRPr="00762A8A">
        <w:rPr>
          <w:color w:val="000000"/>
          <w:sz w:val="24"/>
          <w:szCs w:val="24"/>
          <w:lang w:val="en-US"/>
        </w:rPr>
        <w:t>] J. J. de Jonge,M. A. Ratner, S.W. de Leeuw, and R. O. Simonis,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n-US"/>
        </w:rPr>
        <w:t>J. Phys. Chem. B</w:t>
      </w:r>
      <w:r w:rsidRPr="00762A8A">
        <w:rPr>
          <w:color w:val="000000"/>
          <w:sz w:val="24"/>
          <w:szCs w:val="24"/>
          <w:lang w:val="en-US"/>
        </w:rPr>
        <w:t xml:space="preserve"> 108, 2666 (2004).</w:t>
      </w:r>
    </w:p>
    <w:p w14:paraId="332E7BED" w14:textId="28398F3C" w:rsidR="002D67EE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s-ES"/>
        </w:rPr>
      </w:pPr>
      <w:r w:rsidRPr="00762A8A">
        <w:rPr>
          <w:color w:val="000000"/>
          <w:sz w:val="24"/>
          <w:szCs w:val="24"/>
          <w:lang w:val="en-US"/>
        </w:rPr>
        <w:t>[</w:t>
      </w:r>
      <w:r>
        <w:rPr>
          <w:color w:val="000000"/>
          <w:sz w:val="24"/>
          <w:szCs w:val="24"/>
          <w:lang w:val="en-US"/>
        </w:rPr>
        <w:t>15</w:t>
      </w:r>
      <w:r w:rsidRPr="00762A8A">
        <w:rPr>
          <w:color w:val="000000"/>
          <w:sz w:val="24"/>
          <w:szCs w:val="24"/>
          <w:lang w:val="en-US"/>
        </w:rPr>
        <w:t>] R. González-Férez, M. Iñarrea, J. P. Salas, and P. Schmelcher,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s-ES"/>
        </w:rPr>
        <w:t>Phys. Rev. E</w:t>
      </w:r>
      <w:r w:rsidRPr="00762A8A">
        <w:rPr>
          <w:color w:val="000000"/>
          <w:sz w:val="24"/>
          <w:szCs w:val="24"/>
          <w:lang w:val="es-ES"/>
        </w:rPr>
        <w:t>. 95, 012209 (2017).</w:t>
      </w:r>
    </w:p>
    <w:p w14:paraId="6FA6BBBA" w14:textId="417EAFB2" w:rsid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 w:rsidRPr="00762A8A">
        <w:rPr>
          <w:color w:val="000000"/>
          <w:sz w:val="24"/>
          <w:szCs w:val="24"/>
          <w:lang w:val="en-US"/>
        </w:rPr>
        <w:t>[16]</w:t>
      </w:r>
      <w:r w:rsidRPr="00762A8A">
        <w:rPr>
          <w:color w:val="000000"/>
          <w:sz w:val="24"/>
          <w:szCs w:val="24"/>
          <w:lang w:val="en-US"/>
        </w:rPr>
        <w:tab/>
      </w:r>
      <w:r>
        <w:rPr>
          <w:color w:val="000000"/>
          <w:sz w:val="24"/>
          <w:szCs w:val="24"/>
          <w:lang w:val="en-US"/>
        </w:rPr>
        <w:t xml:space="preserve">A. Zampetaki, </w:t>
      </w:r>
      <w:r w:rsidRPr="00762A8A">
        <w:rPr>
          <w:color w:val="000000"/>
          <w:sz w:val="24"/>
          <w:szCs w:val="24"/>
          <w:lang w:val="en-US"/>
        </w:rPr>
        <w:t>J. P. Salas, and P. Schmelcher,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n-US"/>
        </w:rPr>
        <w:t>Phys. Rev. E</w:t>
      </w:r>
      <w:r w:rsidRPr="00762A8A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  <w:lang w:val="en-US"/>
        </w:rPr>
        <w:t>98</w:t>
      </w:r>
      <w:r w:rsidRPr="00762A8A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  <w:lang w:val="en-US"/>
        </w:rPr>
        <w:t>022202</w:t>
      </w:r>
      <w:r w:rsidRPr="00762A8A">
        <w:rPr>
          <w:color w:val="000000"/>
          <w:sz w:val="24"/>
          <w:szCs w:val="24"/>
          <w:lang w:val="en-US"/>
        </w:rPr>
        <w:t xml:space="preserve"> (201</w:t>
      </w:r>
      <w:r>
        <w:rPr>
          <w:color w:val="000000"/>
          <w:sz w:val="24"/>
          <w:szCs w:val="24"/>
          <w:lang w:val="en-US"/>
        </w:rPr>
        <w:t>8</w:t>
      </w:r>
      <w:r w:rsidRPr="00762A8A">
        <w:rPr>
          <w:color w:val="000000"/>
          <w:sz w:val="24"/>
          <w:szCs w:val="24"/>
          <w:lang w:val="en-US"/>
        </w:rPr>
        <w:t>).</w:t>
      </w:r>
    </w:p>
    <w:p w14:paraId="4688FE50" w14:textId="06242306" w:rsidR="00762A8A" w:rsidRP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[17] </w:t>
      </w:r>
      <w:r w:rsidRPr="00762A8A">
        <w:rPr>
          <w:color w:val="000000"/>
          <w:sz w:val="24"/>
          <w:szCs w:val="24"/>
          <w:lang w:val="en-US"/>
        </w:rPr>
        <w:t>M. Iñarrea</w:t>
      </w:r>
      <w:r w:rsidRPr="00762A8A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lang w:val="en-US"/>
        </w:rPr>
        <w:t xml:space="preserve">, </w:t>
      </w:r>
      <w:r w:rsidRPr="00762A8A">
        <w:rPr>
          <w:color w:val="000000"/>
          <w:sz w:val="24"/>
          <w:szCs w:val="24"/>
          <w:lang w:val="en-US"/>
        </w:rPr>
        <w:t>R. González-Férez,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color w:val="000000"/>
          <w:sz w:val="24"/>
          <w:szCs w:val="24"/>
          <w:lang w:val="en-US"/>
        </w:rPr>
        <w:t>J. P. Salas, and P. Schmelcher,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n-US"/>
        </w:rPr>
        <w:t>Phys. Rev. E</w:t>
      </w:r>
      <w:r w:rsidRPr="00762A8A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  <w:lang w:val="en-US"/>
        </w:rPr>
        <w:t>106</w:t>
      </w:r>
      <w:r w:rsidRPr="00762A8A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  <w:lang w:val="en-US"/>
        </w:rPr>
        <w:t>014213</w:t>
      </w:r>
      <w:r w:rsidRPr="00762A8A">
        <w:rPr>
          <w:color w:val="000000"/>
          <w:sz w:val="24"/>
          <w:szCs w:val="24"/>
          <w:lang w:val="en-US"/>
        </w:rPr>
        <w:t xml:space="preserve"> (</w:t>
      </w:r>
      <w:r>
        <w:rPr>
          <w:color w:val="000000"/>
          <w:sz w:val="24"/>
          <w:szCs w:val="24"/>
          <w:lang w:val="en-US"/>
        </w:rPr>
        <w:t>2022</w:t>
      </w:r>
      <w:r w:rsidRPr="00762A8A">
        <w:rPr>
          <w:color w:val="000000"/>
          <w:sz w:val="24"/>
          <w:szCs w:val="24"/>
          <w:lang w:val="en-US"/>
        </w:rPr>
        <w:t>).</w:t>
      </w:r>
    </w:p>
    <w:p w14:paraId="4F353041" w14:textId="481A969A" w:rsidR="00762A8A" w:rsidRDefault="00762A8A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 xml:space="preserve">[18] </w:t>
      </w:r>
      <w:r w:rsidRPr="00762A8A">
        <w:rPr>
          <w:color w:val="000000"/>
          <w:sz w:val="24"/>
          <w:szCs w:val="24"/>
          <w:lang w:val="en-US"/>
        </w:rPr>
        <w:t xml:space="preserve">M. Iñarrea </w:t>
      </w:r>
      <w:r>
        <w:rPr>
          <w:color w:val="000000"/>
          <w:sz w:val="24"/>
          <w:szCs w:val="24"/>
          <w:lang w:val="en-US"/>
        </w:rPr>
        <w:t xml:space="preserve">, </w:t>
      </w:r>
      <w:r w:rsidRPr="00762A8A">
        <w:rPr>
          <w:color w:val="000000"/>
          <w:sz w:val="24"/>
          <w:szCs w:val="24"/>
          <w:lang w:val="en-US"/>
        </w:rPr>
        <w:t>R. González-Férez,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color w:val="000000"/>
          <w:sz w:val="24"/>
          <w:szCs w:val="24"/>
          <w:lang w:val="en-US"/>
        </w:rPr>
        <w:t>J. P. Salas, and P. Schmelcher,</w:t>
      </w:r>
      <w:r>
        <w:rPr>
          <w:color w:val="000000"/>
          <w:sz w:val="24"/>
          <w:szCs w:val="24"/>
          <w:lang w:val="en-US"/>
        </w:rPr>
        <w:t xml:space="preserve"> </w:t>
      </w:r>
      <w:r w:rsidRPr="00762A8A">
        <w:rPr>
          <w:i/>
          <w:iCs/>
          <w:color w:val="000000"/>
          <w:sz w:val="24"/>
          <w:szCs w:val="24"/>
          <w:lang w:val="en-US"/>
        </w:rPr>
        <w:t>Phys. Rev. E</w:t>
      </w:r>
      <w:r w:rsidRPr="00762A8A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  <w:lang w:val="en-US"/>
        </w:rPr>
        <w:t>110</w:t>
      </w:r>
      <w:r w:rsidRPr="00762A8A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  <w:lang w:val="en-US"/>
        </w:rPr>
        <w:t>0142</w:t>
      </w:r>
      <w:r>
        <w:rPr>
          <w:color w:val="000000"/>
          <w:sz w:val="24"/>
          <w:szCs w:val="24"/>
          <w:lang w:val="en-US"/>
        </w:rPr>
        <w:t>08</w:t>
      </w:r>
      <w:r w:rsidRPr="00762A8A">
        <w:rPr>
          <w:color w:val="000000"/>
          <w:sz w:val="24"/>
          <w:szCs w:val="24"/>
          <w:lang w:val="en-US"/>
        </w:rPr>
        <w:t xml:space="preserve"> (</w:t>
      </w:r>
      <w:r>
        <w:rPr>
          <w:color w:val="000000"/>
          <w:sz w:val="24"/>
          <w:szCs w:val="24"/>
          <w:lang w:val="en-US"/>
        </w:rPr>
        <w:t>202</w:t>
      </w:r>
      <w:r>
        <w:rPr>
          <w:color w:val="000000"/>
          <w:sz w:val="24"/>
          <w:szCs w:val="24"/>
          <w:lang w:val="en-US"/>
        </w:rPr>
        <w:t>4</w:t>
      </w:r>
      <w:r w:rsidRPr="00762A8A">
        <w:rPr>
          <w:color w:val="000000"/>
          <w:sz w:val="24"/>
          <w:szCs w:val="24"/>
          <w:lang w:val="en-US"/>
        </w:rPr>
        <w:t>).</w:t>
      </w:r>
    </w:p>
    <w:p w14:paraId="1FC100CF" w14:textId="760306D5" w:rsidR="00861D56" w:rsidRDefault="00861D56" w:rsidP="00762A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[19] </w:t>
      </w:r>
      <w:r w:rsidRPr="00861D56">
        <w:rPr>
          <w:color w:val="000000"/>
          <w:sz w:val="24"/>
          <w:szCs w:val="24"/>
        </w:rPr>
        <w:t xml:space="preserve">J.A. Nelder and R. Mead, </w:t>
      </w:r>
      <w:r w:rsidRPr="00861D56">
        <w:rPr>
          <w:i/>
          <w:iCs/>
          <w:color w:val="000000"/>
          <w:sz w:val="24"/>
          <w:szCs w:val="24"/>
        </w:rPr>
        <w:t>Computer Journal</w:t>
      </w:r>
      <w:r w:rsidRPr="00861D56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7, </w:t>
      </w:r>
      <w:r w:rsidRPr="00861D56">
        <w:rPr>
          <w:color w:val="000000"/>
          <w:sz w:val="24"/>
          <w:szCs w:val="24"/>
        </w:rPr>
        <w:t>308</w:t>
      </w:r>
      <w:r>
        <w:rPr>
          <w:color w:val="000000"/>
          <w:sz w:val="24"/>
          <w:szCs w:val="24"/>
        </w:rPr>
        <w:t xml:space="preserve"> (</w:t>
      </w:r>
      <w:r w:rsidRPr="00861D56">
        <w:rPr>
          <w:color w:val="000000"/>
          <w:sz w:val="24"/>
          <w:szCs w:val="24"/>
        </w:rPr>
        <w:t>1965</w:t>
      </w:r>
      <w:r>
        <w:rPr>
          <w:color w:val="000000"/>
          <w:sz w:val="24"/>
          <w:szCs w:val="24"/>
        </w:rPr>
        <w:t>).</w:t>
      </w:r>
    </w:p>
    <w:p w14:paraId="0E278ABD" w14:textId="563C9E27" w:rsidR="009E51D0" w:rsidRDefault="009E51D0" w:rsidP="009E51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[20] </w:t>
      </w:r>
      <w:r w:rsidRPr="009E51D0">
        <w:rPr>
          <w:color w:val="000000"/>
          <w:sz w:val="24"/>
          <w:szCs w:val="24"/>
          <w:lang w:val="en-US"/>
        </w:rPr>
        <w:t>W. H. Press, S. A. Teukolsky, W. T. Vetterling, and</w:t>
      </w:r>
      <w:r>
        <w:rPr>
          <w:color w:val="000000"/>
          <w:sz w:val="24"/>
          <w:szCs w:val="24"/>
          <w:lang w:val="en-US"/>
        </w:rPr>
        <w:t xml:space="preserve"> </w:t>
      </w:r>
      <w:r w:rsidRPr="009E51D0">
        <w:rPr>
          <w:color w:val="000000"/>
          <w:sz w:val="24"/>
          <w:szCs w:val="24"/>
          <w:lang w:val="en-US"/>
        </w:rPr>
        <w:t xml:space="preserve">B. P. Flannery, </w:t>
      </w:r>
      <w:r w:rsidRPr="009E51D0">
        <w:rPr>
          <w:i/>
          <w:iCs/>
          <w:color w:val="000000"/>
          <w:sz w:val="24"/>
          <w:szCs w:val="24"/>
          <w:lang w:val="en-US"/>
        </w:rPr>
        <w:t>Numerical Recipes: The Art of Scientific</w:t>
      </w:r>
      <w:r>
        <w:rPr>
          <w:color w:val="000000"/>
          <w:sz w:val="24"/>
          <w:szCs w:val="24"/>
          <w:lang w:val="en-US"/>
        </w:rPr>
        <w:t xml:space="preserve"> </w:t>
      </w:r>
      <w:r w:rsidRPr="009E51D0">
        <w:rPr>
          <w:i/>
          <w:iCs/>
          <w:color w:val="000000"/>
          <w:sz w:val="24"/>
          <w:szCs w:val="24"/>
          <w:lang w:val="en-US"/>
        </w:rPr>
        <w:t xml:space="preserve">Computing </w:t>
      </w:r>
      <w:r w:rsidRPr="009E51D0">
        <w:rPr>
          <w:color w:val="000000"/>
          <w:sz w:val="24"/>
          <w:szCs w:val="24"/>
          <w:lang w:val="en-US"/>
        </w:rPr>
        <w:t>(Cambridge University Press, Cambridge, UK,</w:t>
      </w:r>
      <w:r>
        <w:rPr>
          <w:color w:val="000000"/>
          <w:sz w:val="24"/>
          <w:szCs w:val="24"/>
          <w:lang w:val="en-US"/>
        </w:rPr>
        <w:t xml:space="preserve"> </w:t>
      </w:r>
      <w:r w:rsidRPr="009E51D0">
        <w:rPr>
          <w:color w:val="000000"/>
          <w:sz w:val="24"/>
          <w:szCs w:val="24"/>
          <w:lang w:val="en-US"/>
        </w:rPr>
        <w:t>2007).</w:t>
      </w:r>
    </w:p>
    <w:sectPr w:rsidR="009E51D0">
      <w:headerReference w:type="first" r:id="rId7"/>
      <w:footerReference w:type="first" r:id="rId8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939D8" w14:textId="77777777" w:rsidR="00336741" w:rsidRDefault="00336741">
      <w:r>
        <w:separator/>
      </w:r>
    </w:p>
  </w:endnote>
  <w:endnote w:type="continuationSeparator" w:id="0">
    <w:p w14:paraId="07A55AB9" w14:textId="77777777" w:rsidR="00336741" w:rsidRDefault="00336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B77BE87-612A-4764-B7E7-CC2686FFB1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03FDA2D-CDFD-4BD6-A8C1-5B5B1E01B325}"/>
  </w:font>
  <w:font w:name="Palatino">
    <w:altName w:val="Book Antiqua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ED4D99-1670-47DC-9746-4868A48F3ED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1564A4-7D4D-408D-BE40-2F07555E7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A70F562" w:rsidR="00D34D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42144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D34D7D" w:rsidRDefault="00D34D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46168" w14:textId="77777777" w:rsidR="00336741" w:rsidRDefault="00336741">
      <w:r>
        <w:separator/>
      </w:r>
    </w:p>
  </w:footnote>
  <w:footnote w:type="continuationSeparator" w:id="0">
    <w:p w14:paraId="719149F3" w14:textId="77777777" w:rsidR="00336741" w:rsidRDefault="00336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D34D7D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803CE"/>
    <w:multiLevelType w:val="multilevel"/>
    <w:tmpl w:val="36AA7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05815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D7D"/>
    <w:rsid w:val="00026C24"/>
    <w:rsid w:val="00142144"/>
    <w:rsid w:val="002D67EE"/>
    <w:rsid w:val="00324A7F"/>
    <w:rsid w:val="00336741"/>
    <w:rsid w:val="005B0108"/>
    <w:rsid w:val="005B10FB"/>
    <w:rsid w:val="00650DA1"/>
    <w:rsid w:val="00762A8A"/>
    <w:rsid w:val="00855734"/>
    <w:rsid w:val="00861D56"/>
    <w:rsid w:val="00884102"/>
    <w:rsid w:val="009E51D0"/>
    <w:rsid w:val="00A22B3C"/>
    <w:rsid w:val="00A43C16"/>
    <w:rsid w:val="00AC1549"/>
    <w:rsid w:val="00AE37D6"/>
    <w:rsid w:val="00B47319"/>
    <w:rsid w:val="00B97F2E"/>
    <w:rsid w:val="00BE755C"/>
    <w:rsid w:val="00BF56E0"/>
    <w:rsid w:val="00C467D5"/>
    <w:rsid w:val="00CB35C8"/>
    <w:rsid w:val="00CD2125"/>
    <w:rsid w:val="00D34D7D"/>
    <w:rsid w:val="00D72F5F"/>
    <w:rsid w:val="00D748E5"/>
    <w:rsid w:val="00D87220"/>
    <w:rsid w:val="00E16C98"/>
    <w:rsid w:val="00E56D30"/>
    <w:rsid w:val="00EB42FC"/>
    <w:rsid w:val="00EF75D3"/>
    <w:rsid w:val="00F1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1962C"/>
  <w15:docId w15:val="{F37B218C-23AD-4CAD-9697-40DFD0F6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A8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3fba6f1-aff4-4b79-8885-6d979e1ad1b9}" enabled="1" method="Standard" siteId="{1c970947-1e9c-4245-bea0-b5ce2a77773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3</Pages>
  <Words>1098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Pablo Salas Ilarraza</dc:creator>
  <cp:lastModifiedBy>José Pablo Salas Ilarraza</cp:lastModifiedBy>
  <cp:revision>22</cp:revision>
  <dcterms:created xsi:type="dcterms:W3CDTF">2026-04-14T06:57:00Z</dcterms:created>
  <dcterms:modified xsi:type="dcterms:W3CDTF">2026-04-16T15:22:00Z</dcterms:modified>
</cp:coreProperties>
</file>