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36"/>
          <w:sz w:val="36"/>
          <w:szCs w:val="36"/>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36"/>
          <w:sz w:val="36"/>
          <w:szCs w:val="36"/>
          <w:u w:val="none"/>
          <w:shd w:fill="auto" w:val="clear"/>
          <w:vertAlign w:val="baseline"/>
        </w:rPr>
        <w:t xml:space="preserve">Classical, Standard Quantum and Bohmian Chaos in Nonintegrable Dynamical Systems: A Unified Approach </w:t>
      </w:r>
    </w:p>
    <w:p>
      <w:pPr>
        <w:pStyle w:val="normal1"/>
        <w:keepNext w:val="false"/>
        <w:keepLines w:val="false"/>
        <w:pageBreakBefore w:val="false"/>
        <w:widowControl/>
        <w:shd w:val="clear" w:fill="auto"/>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32"/>
          <w:sz w:val="32"/>
          <w:szCs w:val="3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32"/>
          <w:sz w:val="32"/>
          <w:szCs w:val="32"/>
          <w:u w:val="none"/>
          <w:shd w:fill="auto" w:val="clear"/>
          <w:vertAlign w:val="baseline"/>
        </w:rPr>
      </w:r>
    </w:p>
    <w:p>
      <w:pPr>
        <w:pStyle w:val="normal1"/>
        <w:keepNext w:val="false"/>
        <w:keepLines w:val="false"/>
        <w:pageBreakBefore w:val="false"/>
        <w:widowControl/>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single"/>
          <w:shd w:fill="auto" w:val="clear"/>
          <w:vertAlign w:val="baseline"/>
        </w:rPr>
        <w:t>Athanasios C. Tzemos</w:t>
      </w:r>
      <w:r>
        <w:rPr>
          <w:rFonts w:eastAsia="Times New Roman" w:cs="Times New Roman"/>
          <w:b/>
          <w:bCs/>
          <w:i w:val="false"/>
          <w:iCs w:val="false"/>
          <w:caps w:val="false"/>
          <w:smallCaps w:val="false"/>
          <w:strike w:val="false"/>
          <w:dstrike w:val="false"/>
          <w:color w:val="000000"/>
          <w:sz w:val="24"/>
          <w:szCs w:val="24"/>
          <w:u w:val="none"/>
          <w:shd w:fill="auto" w:val="clear"/>
          <w:vertAlign w:val="superscript"/>
        </w:rPr>
        <w:t>1</w:t>
      </w:r>
    </w:p>
    <w:p>
      <w:pPr>
        <w:pStyle w:val="normal1"/>
        <w:keepNext w:val="false"/>
        <w:keepLines w:val="false"/>
        <w:pageBreakBefore w:val="false"/>
        <w:widowControl/>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2"/>
          <w:szCs w:val="22"/>
          <w:u w:val="none"/>
          <w:shd w:fill="auto" w:val="clear"/>
          <w:vertAlign w:val="superscript"/>
        </w:rPr>
        <w:t>1</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Research Center for Astronomy and Applied Mathematics of the Academy of Athens, Athens, Greece</w:t>
      </w:r>
    </w:p>
    <w:p>
      <w:pPr>
        <w:pStyle w:val="normal1"/>
        <w:keepNext w:val="false"/>
        <w:keepLines w:val="false"/>
        <w:pageBreakBefore w:val="false"/>
        <w:widowControl/>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e-mail: atzemos@academyofathens.gr</w:t>
      </w:r>
    </w:p>
    <w:p>
      <w:pPr>
        <w:pStyle w:val="normal1"/>
        <w:keepNext w:val="false"/>
        <w:keepLines w:val="false"/>
        <w:pageBreakBefore w:val="false"/>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Abstract: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The study of quantum chaos remains one of the most challenging problems in modern theoretical physics. In standard quantum mechanics, the absence of well-defined trajectories prevents the direct application of classical concepts of dynamical chaos, such as sensitivity to initial conditions, phase-space diffusion, and chaotic transport. Consequently, quantum chaos is usually investigated indirectly through spectral statistics, wavefunction localization, avoided crossings, and quantum scarring phenomena. In contrast, Bohmian quantum mechanics provides a causal and trajectory-based formulation of quantum theory, allowing a direct dynamical investigation of chaotic behavior at the quantum level. </w:t>
      </w:r>
    </w:p>
    <w:p>
      <w:pPr>
        <w:pStyle w:val="normal1"/>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4"/>
          <w:szCs w:val="24"/>
          <w:u w:val="none"/>
          <w:shd w:fill="auto" w:val="clear"/>
        </w:rPr>
        <w:tab/>
        <w:t>At the Research Center for Astronomy and Applied Mathematics of the Academy of Athens, we have been studying Bohmian quantum chaos for more than twenty years. Our broader objective is to investigate chaotic phenomena through both the standard quantum-mechanical framework and the Bohmian formulation, aiming toward a more unified understanding of quantum chaos and of its relation to the corresponding classical dynamics.</w:t>
      </w:r>
    </w:p>
    <w:p>
      <w:pPr>
        <w:pStyle w:val="normal1"/>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4"/>
          <w:szCs w:val="24"/>
          <w:u w:val="none"/>
          <w:shd w:fill="auto" w:val="clear"/>
        </w:rPr>
        <w:tab/>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I</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 xml:space="preserve">n </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t</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h</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i</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 xml:space="preserve">s </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t</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a</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l</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k,</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 xml:space="preserve"> </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 xml:space="preserve">we investigate perturbed two–dimensional oscillator systems and examine how nonlinear interactions, avoided crossings in the quantum spectrum, and quantum scars influence the transition from ordered to chaotic Bohmian motion. Using superpositions of eigenstates of the perturbed Hamiltonian, we analyze the Bohmian dynamics in both resonant and non-resonant regimes. We show that avoided crossings  enhance,  </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i</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 xml:space="preserve">n </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g</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e</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n</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e</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r</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a</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 xml:space="preserve">l, </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the prevalence of chaotic trajectories within the Born-rule distribution, acting as an efficient mechanism for the onset of Bohmian chaos. At the same time, the use of eigenstates of the full Hamiltonian allows ordered trajectories to survive in specific regions of phase space, in contrast to approaches based solely on unperturbed eigenstates.</w:t>
      </w:r>
    </w:p>
    <w:p>
      <w:pPr>
        <w:pStyle w:val="normal1"/>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4"/>
          <w:szCs w:val="24"/>
          <w:u w:val="none"/>
          <w:shd w:fill="auto" w:val="clear"/>
        </w:rPr>
        <w:tab/>
        <w:t xml:space="preserve">We further </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e</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x</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a</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m</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i</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n</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e</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 xml:space="preserve"> the influence of stable and unstable periodic orbits of the corresponding classical systems through quantum scarring effects. Our results indicate that Bohmian trajectories eventually become chaotic in the long run; however, the timescale for the onset of ergodic behavior depends strongly on the nearby classical structures. Trajectories associated with unstable periodic orbits approach chaotic diffusion considerably faster than trajectories near stable periodic orbits of the same period. We also study cases in which a classically stable periodic orbit becomes unstable and analyze the corresponding modifications in the Bohmian dynamics and scarring patterns.</w:t>
      </w:r>
    </w:p>
    <w:p>
      <w:pPr>
        <w:pStyle w:val="normal1"/>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4"/>
          <w:szCs w:val="24"/>
          <w:u w:val="none"/>
          <w:shd w:fill="auto" w:val="clear"/>
        </w:rPr>
        <w:tab/>
        <w:t>A direct comparison between classical and Bohmian chaos is performed for increasing perturbation strengths in systems of interacting harmonic oscillators. Initial quantum states constructed from coherent states produce ordered Lissajous-type trajectories in the absence of interaction, while stronger nonlinear couplings gradually induce chaotic behavior. In general, Bohmian chaos emerges at long times, with the onset time depending sensitively on the interaction strength and on the spectral structure of the quantum system.</w:t>
      </w:r>
    </w:p>
    <w:p>
      <w:pPr>
        <w:pStyle w:val="normal1"/>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4"/>
          <w:szCs w:val="24"/>
          <w:u w:val="none"/>
          <w:shd w:fill="auto" w:val="clear"/>
        </w:rPr>
        <w:tab/>
        <w:t>Our results demonstrate that Bohmian mechanics provides a powerful dynamical framework for the study of quantum chaos, while the combined use of Bohmian and standard quantum approaches offers important insight into the mechanisms underlying chaotic quantum motion. Avoided crossings, quantum scars, nonlinear resonances, and trajectory dynamics collectively reveal deep connections between classical Hamiltonian chaos and quantum behavior, contributing toward a more unified approach to chaos in quantum systems.</w:t>
      </w:r>
    </w:p>
    <w:p>
      <w:pPr>
        <w:pStyle w:val="normal1"/>
        <w:keepNext w:val="false"/>
        <w:keepLines w:val="false"/>
        <w:pageBreakBefore w:val="false"/>
        <w:widowControl/>
        <w:numPr>
          <w:ilvl w:val="0"/>
          <w:numId w:val="0"/>
        </w:numPr>
        <w:shd w:val="clear" w:fill="auto"/>
        <w:spacing w:lineRule="auto" w:line="360" w:before="0" w:after="0"/>
        <w:ind w:hanging="0" w:left="284"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Keywords:</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Hamiltonian chaos, Quantum chaos, Bohmian chaos</w:t>
      </w:r>
    </w:p>
    <w:p>
      <w:pPr>
        <w:pStyle w:val="normal1"/>
        <w:keepNext w:val="false"/>
        <w:keepLines w:val="false"/>
        <w:pageBreakBefore w:val="false"/>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Acknowledgement:</w:t>
      </w:r>
      <w:r>
        <w:rPr>
          <w:rFonts w:eastAsia="Times New Roman" w:cs="Times New Roman"/>
          <w:b w:val="false"/>
          <w:bCs w:val="false"/>
          <w:i/>
          <w:iCs/>
          <w:caps w:val="false"/>
          <w:smallCaps w:val="false"/>
          <w:strike w:val="false"/>
          <w:dstrike w:val="false"/>
          <w:color w:val="000000"/>
          <w:position w:val="0"/>
          <w:sz w:val="24"/>
          <w:sz w:val="24"/>
          <w:szCs w:val="24"/>
          <w:u w:val="none"/>
          <w:shd w:fill="auto" w:val="clear"/>
          <w:vertAlign w:val="baseline"/>
        </w:rPr>
        <w:t xml:space="preserve"> This work was funded by the Sectoral Development Program (OΠΣ5223471) of the Ministry of Education, Religious Affairs and Sports, through the National Development Program (NDP) 2021-25. It was conducted as part of project 200/1026, supported by the Research Committee of the Academy of Athens.</w:t>
      </w:r>
    </w:p>
    <w:p>
      <w:pPr>
        <w:pStyle w:val="normal1"/>
        <w:keepNext w:val="false"/>
        <w:keepLines w:val="false"/>
        <w:pageBreakBefore w:val="false"/>
        <w:widowControl/>
        <w:shd w:val="clear" w:fill="auto"/>
        <w:spacing w:lineRule="auto" w:line="360" w:before="0" w:after="0"/>
        <w:ind w:firstLine="284"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References</w:t>
      </w:r>
    </w:p>
    <w:p>
      <w:pPr>
        <w:pStyle w:val="normal1"/>
        <w:keepNext w:val="false"/>
        <w:keepLines w:val="false"/>
        <w:pageBreakBefore w:val="false"/>
        <w:widowControl/>
        <w:shd w:val="clear" w:fill="auto"/>
        <w:spacing w:lineRule="auto" w:line="360" w:before="0" w:after="0"/>
        <w:ind w:hanging="426" w:left="426" w:right="-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[1]</w:t>
        <w:tab/>
        <w:t>A.C. Tzemos and G. Contopoulos, Chaos, Solitons &amp; Fractals, 188, 115524 (2024).</w:t>
      </w:r>
    </w:p>
    <w:p>
      <w:pPr>
        <w:pStyle w:val="normal1"/>
        <w:keepNext w:val="false"/>
        <w:keepLines w:val="false"/>
        <w:pageBreakBefore w:val="false"/>
        <w:widowControl/>
        <w:shd w:val="clear" w:fill="auto"/>
        <w:spacing w:lineRule="auto" w:line="360" w:before="0" w:after="0"/>
        <w:ind w:hanging="426" w:left="426" w:right="-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[2]</w:t>
        <w:tab/>
        <w:t>G. Contopoulos and A.C. Tzemos, Particles, 7, 1062–1077 (2024).</w:t>
      </w:r>
    </w:p>
    <w:p>
      <w:pPr>
        <w:pStyle w:val="normal1"/>
        <w:keepNext w:val="false"/>
        <w:keepLines w:val="false"/>
        <w:pageBreakBefore w:val="false"/>
        <w:widowControl/>
        <w:shd w:val="clear" w:fill="auto"/>
        <w:spacing w:lineRule="auto" w:line="360" w:before="0" w:after="0"/>
        <w:ind w:hanging="426" w:left="426" w:right="-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[3]</w:t>
        <w:tab/>
        <w:t>A.C. Tzemos and G. Contopoulos, The Role of Avoided Crossings in Bohmian Dynamics, Physica Scripta (in press, 2026).</w:t>
      </w:r>
    </w:p>
    <w:p>
      <w:pPr>
        <w:pStyle w:val="normal1"/>
        <w:widowControl/>
        <w:shd w:val="clear" w:fill="auto"/>
        <w:spacing w:lineRule="auto" w:line="360" w:before="0" w:after="0"/>
        <w:ind w:hanging="426" w:left="426" w:right="-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4"/>
          <w:szCs w:val="24"/>
          <w:u w:val="none"/>
          <w:shd w:fill="auto" w:val="clear"/>
        </w:rPr>
        <w:t xml:space="preserve">[4] A.C. Tzemos and G. Contopoulos, Quantum Scars and Bohmian Chaos, Physica D: Nonlinear Phenomena (submitted, </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2</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0</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2</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6</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w:t>
      </w:r>
    </w:p>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080" w:right="1080" w:gutter="0" w:header="454" w:top="1440" w:footer="454" w:bottom="1440"/>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Georgia">
    <w:charset w:val="01"/>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Palatino">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320" w:leader="none"/>
        <w:tab w:val="right" w:pos="8640"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fldChar w:fldCharType="begin"/>
    </w:r>
    <w:r>
      <w:rPr>
        <w:smallCaps w:val="false"/>
        <w:caps w:val="false"/>
        <w:dstrike w:val="false"/>
        <w:strike w:val="false"/>
        <w:vertAlign w:val="baseline"/>
        <w:position w:val="0"/>
        <w:sz w:val="24"/>
        <w:sz w:val="24"/>
        <w:i w:val="false"/>
        <w:u w:val="none"/>
        <w:b w:val="false"/>
        <w:shd w:fill="auto" w:val="clear"/>
        <w:szCs w:val="24"/>
        <w:iCs w:val="false"/>
        <w:bCs w:val="false"/>
        <w:rFonts w:eastAsia="Times New Roman" w:cs="Times New Roman"/>
        <w:color w:val="000000"/>
      </w:rPr>
      <w:instrText xml:space="preserve"> PAGE </w:instrText>
    </w:r>
    <w:r>
      <w:rPr>
        <w:smallCaps w:val="false"/>
        <w:caps w:val="false"/>
        <w:dstrike w:val="false"/>
        <w:strike w:val="false"/>
        <w:vertAlign w:val="baseline"/>
        <w:position w:val="0"/>
        <w:sz w:val="24"/>
        <w:sz w:val="24"/>
        <w:i w:val="false"/>
        <w:u w:val="none"/>
        <w:b w:val="false"/>
        <w:shd w:fill="auto" w:val="clear"/>
        <w:szCs w:val="24"/>
        <w:iCs w:val="false"/>
        <w:bCs w:val="false"/>
        <w:rFonts w:eastAsia="Times New Roman" w:cs="Times New Roman"/>
        <w:color w:val="000000"/>
      </w:rPr>
      <w:fldChar w:fldCharType="separate"/>
    </w:r>
    <w:r>
      <w:rPr>
        <w:smallCaps w:val="false"/>
        <w:caps w:val="false"/>
        <w:dstrike w:val="false"/>
        <w:strike w:val="false"/>
        <w:vertAlign w:val="baseline"/>
        <w:position w:val="0"/>
        <w:sz w:val="24"/>
        <w:sz w:val="24"/>
        <w:i w:val="false"/>
        <w:u w:val="none"/>
        <w:b w:val="false"/>
        <w:shd w:fill="auto" w:val="clear"/>
        <w:szCs w:val="24"/>
        <w:iCs w:val="false"/>
        <w:bCs w:val="false"/>
        <w:rFonts w:eastAsia="Times New Roman" w:cs="Times New Roman"/>
        <w:color w:val="000000"/>
      </w:rPr>
      <w:t>1</w:t>
    </w:r>
    <w:r>
      <w:rPr>
        <w:smallCaps w:val="false"/>
        <w:caps w:val="false"/>
        <w:dstrike w:val="false"/>
        <w:strike w:val="false"/>
        <w:vertAlign w:val="baseline"/>
        <w:position w:val="0"/>
        <w:sz w:val="24"/>
        <w:sz w:val="24"/>
        <w:i w:val="false"/>
        <w:u w:val="none"/>
        <w:b w:val="false"/>
        <w:shd w:fill="auto" w:val="clear"/>
        <w:szCs w:val="24"/>
        <w:iCs w:val="false"/>
        <w:bCs w:val="false"/>
        <w:rFonts w:eastAsia="Times New Roman" w:cs="Times New Roman"/>
        <w:color w:val="000000"/>
      </w:rPr>
      <w:fldChar w:fldCharType="end"/>
    </w:r>
  </w:p>
  <w:p>
    <w:pPr>
      <w:pStyle w:val="normal1"/>
      <w:keepNext w:val="false"/>
      <w:keepLines w:val="false"/>
      <w:pageBreakBefore w:val="false"/>
      <w:widowControl/>
      <w:shd w:val="clear" w:fill="auto"/>
      <w:tabs>
        <w:tab w:val="clear" w:pos="720"/>
        <w:tab w:val="center" w:pos="4320" w:leader="none"/>
        <w:tab w:val="right" w:pos="8640" w:leader="none"/>
      </w:tabs>
      <w:spacing w:lineRule="auto" w:line="240" w:before="0" w:after="0"/>
      <w:ind w:hanging="0" w:left="0" w:right="0"/>
      <w:jc w:val="both"/>
      <w:rPr>
        <w:rFonts w:ascii="Palatino" w:hAnsi="Palatino" w:eastAsia="Palatino" w:cs="Palatino"/>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Palatino" w:cs="Palatino" w:ascii="Palatino" w:hAnsi="Palatino"/>
        <w:b w:val="false"/>
        <w:bCs w:val="false"/>
        <w:i w:val="false"/>
        <w:iCs w:val="false"/>
        <w:caps w:val="false"/>
        <w:smallCaps w:val="false"/>
        <w:strike w:val="false"/>
        <w:dstrike w:val="false"/>
        <w:color w:val="000000"/>
        <w:position w:val="0"/>
        <w:sz w:val="24"/>
        <w:sz w:val="24"/>
        <w:szCs w:val="24"/>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bottom w:val="single" w:sz="4" w:space="0" w:color="000000"/>
      </w:pBdr>
      <w:shd w:val="clear" w:fill="auto"/>
      <w:tabs>
        <w:tab w:val="clear" w:pos="720"/>
        <w:tab w:val="center" w:pos="4320" w:leader="none"/>
        <w:tab w:val="right" w:pos="8640" w:leader="none"/>
        <w:tab w:val="right" w:pos="9498" w:leader="none"/>
      </w:tabs>
      <w:spacing w:lineRule="auto" w:line="240" w:before="0" w:after="0"/>
      <w:ind w:hanging="0" w:left="0" w:right="0"/>
      <w:jc w:val="both"/>
      <w:rPr>
        <w:rFonts w:ascii="Palatino" w:hAnsi="Palatino" w:eastAsia="Palatino" w:cs="Palatino"/>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0"/>
        <w:sz w:val="20"/>
        <w:szCs w:val="20"/>
        <w:u w:val="none"/>
        <w:shd w:fill="auto" w:val="clear"/>
        <w:vertAlign w:val="baseline"/>
      </w:rPr>
      <w:t>International Conference on Nonlinear Science and Complexity</w:t>
    </w: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Times New Roman" w:cs="Times New Roman"/>
        <w:b/>
        <w:bCs/>
        <w:i w:val="false"/>
        <w:iCs w:val="false"/>
        <w:caps w:val="false"/>
        <w:smallCaps w:val="false"/>
        <w:strike w:val="false"/>
        <w:dstrike w:val="false"/>
        <w:color w:val="000000"/>
        <w:position w:val="0"/>
        <w:sz w:val="20"/>
        <w:sz w:val="20"/>
        <w:szCs w:val="20"/>
        <w:u w:val="none"/>
        <w:shd w:fill="auto" w:val="clear"/>
        <w:vertAlign w:val="baseline"/>
      </w:rPr>
      <w:t>NSC2026)                                July 14-17, 2026</w:t>
    </w: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tab/>
      <w:t xml:space="preserve">               </w:t>
    </w:r>
  </w:p>
</w:hdr>
</file>

<file path=word/settings.xml><?xml version="1.0" encoding="utf-8"?>
<w:settings xmlns:w="http://schemas.openxmlformats.org/wordprocessingml/2006/main">
  <w:zoom w:percent="11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oto Serif CJK SC" w:cs="Noto Sans"/>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Times New Roman" w:hAnsi="Times New Roman" w:eastAsia="Noto Serif CJK SC" w:cs="Noto Sans"/>
      <w:color w:val="auto"/>
      <w:kern w:val="0"/>
      <w:sz w:val="20"/>
      <w:szCs w:val="20"/>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Emphasis">
    <w:name w:val="Emphasis"/>
    <w:qFormat/>
    <w:rPr>
      <w:i/>
      <w:iCs/>
    </w:rPr>
  </w:style>
  <w:style w:type="character" w:styleId="Strong">
    <w:name w:val="Strong"/>
    <w:qFormat/>
    <w:rPr>
      <w:b/>
      <w:bCs/>
    </w:rPr>
  </w:style>
  <w:style w:type="paragraph" w:styleId="Heading">
    <w:name w:val="Heading"/>
    <w:basedOn w:val="Normal"/>
    <w:next w:val="BodyText"/>
    <w:qFormat/>
    <w:pPr>
      <w:keepNext w:val="true"/>
      <w:spacing w:before="240" w:after="120"/>
    </w:pPr>
    <w:rPr>
      <w:rFonts w:ascii="Liberation Sans" w:hAnsi="Liberation Sans" w:eastAsia="Noto Sans CJK SC"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normal1" w:default="1">
    <w:name w:val="normal1"/>
    <w:qFormat/>
    <w:pPr>
      <w:widowControl/>
      <w:suppressAutoHyphens w:val="true"/>
      <w:bidi w:val="0"/>
      <w:spacing w:before="0" w:after="0"/>
      <w:jc w:val="left"/>
    </w:pPr>
    <w:rPr>
      <w:rFonts w:ascii="Times New Roman" w:hAnsi="Times New Roman" w:eastAsia="Noto Serif CJK SC" w:cs="Noto Sans"/>
      <w:color w:val="auto"/>
      <w:kern w:val="0"/>
      <w:sz w:val="20"/>
      <w:szCs w:val="20"/>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58</TotalTime>
  <Application>LibreOffice/25.2.3.2$Linux_X86_64 LibreOffice_project/bbb074479178df812d175f709636b368952c2ce3</Application>
  <AppVersion>15.0000</AppVersion>
  <Pages>2</Pages>
  <Words>656</Words>
  <Characters>4100</Characters>
  <CharactersWithSpaces>4792</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lastPrinted>2026-05-10T21:31:17Z</cp:lastPrinted>
  <dcterms:modified xsi:type="dcterms:W3CDTF">2026-05-12T11:43:06Z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