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CA0B335" w:rsidR="003142CC" w:rsidRDefault="0008574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6"/>
          <w:szCs w:val="36"/>
        </w:rPr>
      </w:pPr>
      <w:r w:rsidRPr="00085743">
        <w:rPr>
          <w:b/>
          <w:bCs/>
          <w:color w:val="000000"/>
          <w:sz w:val="36"/>
          <w:szCs w:val="36"/>
        </w:rPr>
        <w:t>New Soliton Structures with Breaking and Oscillatory Tails in the Gardner–Kawahara Equation via Parametric Control of Soliton Speed</w:t>
      </w:r>
    </w:p>
    <w:p w14:paraId="541668C0" w14:textId="77777777" w:rsidR="00085743" w:rsidRDefault="0008574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3E6088DD" w:rsidR="003142CC" w:rsidRPr="004C6191" w:rsidRDefault="000857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D75B66">
        <w:rPr>
          <w:b/>
          <w:bCs/>
          <w:color w:val="000000"/>
          <w:sz w:val="24"/>
          <w:szCs w:val="24"/>
          <w:u w:val="single"/>
        </w:rPr>
        <w:t>N. Shamshu</w:t>
      </w:r>
      <w:r w:rsidRPr="00D75B66">
        <w:rPr>
          <w:b/>
          <w:bCs/>
          <w:color w:val="000000"/>
          <w:sz w:val="24"/>
          <w:szCs w:val="24"/>
          <w:u w:val="single"/>
          <w:vertAlign w:val="superscript"/>
        </w:rPr>
        <w:t>1</w:t>
      </w:r>
      <w:r w:rsidRPr="004C6191">
        <w:rPr>
          <w:b/>
          <w:bCs/>
          <w:color w:val="000000"/>
          <w:sz w:val="24"/>
          <w:szCs w:val="24"/>
        </w:rPr>
        <w:t>, A. Alias</w:t>
      </w:r>
      <w:r w:rsidRPr="004C6191">
        <w:rPr>
          <w:b/>
          <w:bCs/>
          <w:color w:val="000000"/>
          <w:sz w:val="24"/>
          <w:szCs w:val="24"/>
          <w:vertAlign w:val="superscript"/>
        </w:rPr>
        <w:t>2</w:t>
      </w:r>
    </w:p>
    <w:p w14:paraId="4CB62C1E" w14:textId="2AA8CEFA" w:rsidR="00085743" w:rsidRDefault="00E87899" w:rsidP="00D75B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1</w:t>
      </w:r>
      <w:r w:rsidR="00085743" w:rsidRPr="00085743">
        <w:rPr>
          <w:color w:val="000000"/>
          <w:sz w:val="22"/>
          <w:szCs w:val="22"/>
        </w:rPr>
        <w:t xml:space="preserve"> Universiti Malaysia Terengganu</w:t>
      </w:r>
      <w:r w:rsidR="00085743">
        <w:rPr>
          <w:color w:val="000000"/>
          <w:sz w:val="22"/>
          <w:szCs w:val="22"/>
        </w:rPr>
        <w:t>,</w:t>
      </w:r>
      <w:r w:rsidR="00B90FA1">
        <w:rPr>
          <w:color w:val="000000"/>
          <w:sz w:val="22"/>
          <w:szCs w:val="22"/>
        </w:rPr>
        <w:t xml:space="preserve"> </w:t>
      </w:r>
      <w:r w:rsidR="00085743" w:rsidRPr="00085743">
        <w:rPr>
          <w:color w:val="000000"/>
          <w:sz w:val="22"/>
          <w:szCs w:val="22"/>
        </w:rPr>
        <w:t>Institute of Oceanography and Environment (INOS),</w:t>
      </w:r>
      <w:r w:rsidR="00085743">
        <w:rPr>
          <w:color w:val="000000"/>
          <w:sz w:val="22"/>
          <w:szCs w:val="22"/>
        </w:rPr>
        <w:t xml:space="preserve"> Kuala Terengganu, Malaysia</w:t>
      </w:r>
    </w:p>
    <w:p w14:paraId="0EB3DA0D" w14:textId="40B70390" w:rsidR="00B90FA1" w:rsidRDefault="00D75B66" w:rsidP="000857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2</w:t>
      </w:r>
      <w:r w:rsidR="00B90FA1" w:rsidRPr="00085743">
        <w:rPr>
          <w:color w:val="000000"/>
          <w:sz w:val="22"/>
          <w:szCs w:val="22"/>
        </w:rPr>
        <w:t xml:space="preserve"> Universiti Malaysia Terengganu</w:t>
      </w:r>
      <w:r w:rsidR="00B90FA1">
        <w:rPr>
          <w:color w:val="000000"/>
          <w:sz w:val="22"/>
          <w:szCs w:val="22"/>
        </w:rPr>
        <w:t>,</w:t>
      </w:r>
      <w:r w:rsidR="00B90FA1" w:rsidRPr="00085743">
        <w:rPr>
          <w:color w:val="000000"/>
          <w:sz w:val="22"/>
          <w:szCs w:val="22"/>
        </w:rPr>
        <w:t xml:space="preserve"> </w:t>
      </w:r>
      <w:r w:rsidR="000F7895">
        <w:rPr>
          <w:color w:val="000000"/>
          <w:sz w:val="22"/>
          <w:szCs w:val="22"/>
        </w:rPr>
        <w:t>Sp</w:t>
      </w:r>
      <w:r>
        <w:rPr>
          <w:color w:val="000000"/>
          <w:sz w:val="22"/>
          <w:szCs w:val="22"/>
        </w:rPr>
        <w:t xml:space="preserve">ecial </w:t>
      </w:r>
      <w:r w:rsidR="00B90FA1" w:rsidRPr="00B90FA1">
        <w:rPr>
          <w:color w:val="000000"/>
          <w:sz w:val="22"/>
          <w:szCs w:val="22"/>
        </w:rPr>
        <w:t>Interest Group on Modelling and Data Analytics (SIGMDA), Faculty of Computer Science and Mathematics</w:t>
      </w:r>
      <w:r w:rsidR="00B90FA1" w:rsidRPr="00085743">
        <w:rPr>
          <w:color w:val="000000"/>
          <w:sz w:val="22"/>
          <w:szCs w:val="22"/>
        </w:rPr>
        <w:t>,</w:t>
      </w:r>
      <w:r w:rsidR="00B90FA1">
        <w:rPr>
          <w:color w:val="000000"/>
          <w:sz w:val="22"/>
          <w:szCs w:val="22"/>
        </w:rPr>
        <w:t xml:space="preserve"> Kuala Terengganu, Malaysia</w:t>
      </w:r>
    </w:p>
    <w:p w14:paraId="00000006" w14:textId="368D2713" w:rsidR="003142CC" w:rsidRDefault="00E878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e-mail: </w:t>
      </w:r>
      <w:r w:rsidR="00B90FA1" w:rsidRPr="00B90FA1">
        <w:rPr>
          <w:color w:val="000000"/>
          <w:sz w:val="22"/>
          <w:szCs w:val="22"/>
        </w:rPr>
        <w:t>nurshamshu@gmail.com</w:t>
      </w:r>
      <w:r w:rsidR="00B90FA1">
        <w:rPr>
          <w:color w:val="000000"/>
          <w:sz w:val="22"/>
          <w:szCs w:val="22"/>
        </w:rPr>
        <w:t xml:space="preserve"> / </w:t>
      </w:r>
      <w:r w:rsidR="00B90FA1" w:rsidRPr="00B90FA1">
        <w:rPr>
          <w:color w:val="000000"/>
          <w:sz w:val="22"/>
          <w:szCs w:val="22"/>
        </w:rPr>
        <w:t>p6386@pps.umt.edu.my</w:t>
      </w:r>
    </w:p>
    <w:p w14:paraId="00000007" w14:textId="77777777" w:rsidR="003142CC" w:rsidRDefault="003142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0C" w14:textId="47F36468" w:rsidR="003142CC" w:rsidRDefault="00E87899" w:rsidP="000857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Abstract: </w:t>
      </w:r>
      <w:r w:rsidR="00085743" w:rsidRPr="00085743">
        <w:rPr>
          <w:color w:val="000000"/>
          <w:sz w:val="24"/>
          <w:szCs w:val="24"/>
        </w:rPr>
        <w:t xml:space="preserve">This study investigates the emergence of new soliton structures in the Gardner--Kawahara (GK) equation through the parametric control of soliton speed. The parameter </w:t>
      </w:r>
      <w:r w:rsidR="00085743" w:rsidRPr="00085743">
        <w:rPr>
          <w:i/>
          <w:iCs/>
          <w:color w:val="000000"/>
          <w:sz w:val="24"/>
          <w:szCs w:val="24"/>
        </w:rPr>
        <w:t>c</w:t>
      </w:r>
      <w:r w:rsidR="00085743" w:rsidRPr="00085743">
        <w:rPr>
          <w:color w:val="000000"/>
          <w:sz w:val="24"/>
          <w:szCs w:val="24"/>
        </w:rPr>
        <w:t xml:space="preserve">, acting as a speed controller, is varied to examine its influence on wave propagation and the associated dispersion effects. Numerical simulations performed using the PS method reveal that variations in </w:t>
      </w:r>
      <w:r w:rsidR="00085743" w:rsidRPr="00085743">
        <w:rPr>
          <w:i/>
          <w:iCs/>
          <w:color w:val="000000"/>
          <w:sz w:val="24"/>
          <w:szCs w:val="24"/>
        </w:rPr>
        <w:t>c</w:t>
      </w:r>
      <w:r w:rsidR="00085743" w:rsidRPr="00085743">
        <w:rPr>
          <w:color w:val="000000"/>
          <w:sz w:val="24"/>
          <w:szCs w:val="24"/>
        </w:rPr>
        <w:t xml:space="preserve"> significantly affect soliton stability, leading to transitions between stable propagation and wave breaking. The analysis highlights the dual role of higher-order nonlinear and dispersion terms while the nonlinear term contributes to soliton breaking, the higher-order dispersion term induces oscillatory tails. The combination of these effects gives rise to a new soliton type solitons exhibiting both breaking behavior and oscillatory tails providing deeper insight into nonlinear wave interactions. These findings extend the understanding of wave evolution in higher-order </w:t>
      </w:r>
      <w:proofErr w:type="spellStart"/>
      <w:r w:rsidR="00085743" w:rsidRPr="00085743">
        <w:rPr>
          <w:color w:val="000000"/>
          <w:sz w:val="24"/>
          <w:szCs w:val="24"/>
        </w:rPr>
        <w:t>KdV</w:t>
      </w:r>
      <w:proofErr w:type="spellEnd"/>
      <w:r w:rsidR="00085743" w:rsidRPr="00085743">
        <w:rPr>
          <w:color w:val="000000"/>
          <w:sz w:val="24"/>
          <w:szCs w:val="24"/>
        </w:rPr>
        <w:t>-type systems and demonstrate the effectiveness of parametric variation in uncovering new soliton dynamics within the GK framework.</w:t>
      </w:r>
    </w:p>
    <w:p w14:paraId="0000000D" w14:textId="77777777" w:rsidR="003142CC" w:rsidRDefault="003142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0E" w14:textId="78BA21DD" w:rsidR="003142CC" w:rsidRDefault="00E878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Keywords:</w:t>
      </w:r>
      <w:r>
        <w:rPr>
          <w:color w:val="000000"/>
          <w:sz w:val="24"/>
          <w:szCs w:val="24"/>
        </w:rPr>
        <w:t xml:space="preserve"> </w:t>
      </w:r>
      <w:r w:rsidR="00085743" w:rsidRPr="00085743">
        <w:rPr>
          <w:color w:val="000000"/>
          <w:sz w:val="24"/>
          <w:szCs w:val="24"/>
        </w:rPr>
        <w:t>Gardner--Kawahara equation</w:t>
      </w:r>
      <w:r w:rsidR="00085743">
        <w:rPr>
          <w:color w:val="000000"/>
          <w:sz w:val="24"/>
          <w:szCs w:val="24"/>
        </w:rPr>
        <w:t>,</w:t>
      </w:r>
      <w:r w:rsidR="00085743" w:rsidRPr="00085743">
        <w:rPr>
          <w:color w:val="000000"/>
          <w:sz w:val="24"/>
          <w:szCs w:val="24"/>
        </w:rPr>
        <w:t xml:space="preserve"> soliton dynamics</w:t>
      </w:r>
      <w:r w:rsidR="00085743">
        <w:rPr>
          <w:color w:val="000000"/>
          <w:sz w:val="24"/>
          <w:szCs w:val="24"/>
        </w:rPr>
        <w:t>,</w:t>
      </w:r>
      <w:r w:rsidR="00085743" w:rsidRPr="00085743">
        <w:rPr>
          <w:color w:val="000000"/>
          <w:sz w:val="24"/>
          <w:szCs w:val="24"/>
        </w:rPr>
        <w:t xml:space="preserve"> dispersion parameter</w:t>
      </w:r>
      <w:r w:rsidR="00085743">
        <w:rPr>
          <w:color w:val="000000"/>
          <w:sz w:val="24"/>
          <w:szCs w:val="24"/>
        </w:rPr>
        <w:t xml:space="preserve">, </w:t>
      </w:r>
      <w:r w:rsidR="00085743" w:rsidRPr="00085743">
        <w:rPr>
          <w:color w:val="000000"/>
          <w:sz w:val="24"/>
          <w:szCs w:val="24"/>
        </w:rPr>
        <w:t>soliton breaking</w:t>
      </w:r>
      <w:r w:rsidR="00085743">
        <w:rPr>
          <w:color w:val="000000"/>
          <w:sz w:val="24"/>
          <w:szCs w:val="24"/>
        </w:rPr>
        <w:t xml:space="preserve">, </w:t>
      </w:r>
      <w:r w:rsidR="00085743" w:rsidRPr="00085743">
        <w:rPr>
          <w:color w:val="000000"/>
          <w:sz w:val="24"/>
          <w:szCs w:val="24"/>
        </w:rPr>
        <w:t>oscillatory tails</w:t>
      </w:r>
      <w:r w:rsidR="00085743">
        <w:rPr>
          <w:color w:val="000000"/>
          <w:sz w:val="24"/>
          <w:szCs w:val="24"/>
        </w:rPr>
        <w:t>,</w:t>
      </w:r>
      <w:r w:rsidR="00085743" w:rsidRPr="00085743">
        <w:rPr>
          <w:color w:val="000000"/>
          <w:sz w:val="24"/>
          <w:szCs w:val="24"/>
        </w:rPr>
        <w:t xml:space="preserve"> numerical simulation</w:t>
      </w:r>
      <w:r>
        <w:rPr>
          <w:color w:val="000000"/>
          <w:sz w:val="24"/>
          <w:szCs w:val="24"/>
        </w:rPr>
        <w:t>.</w:t>
      </w:r>
    </w:p>
    <w:p w14:paraId="0000000F" w14:textId="77777777" w:rsidR="003142CC" w:rsidRDefault="003142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0" w14:textId="3805F1F3" w:rsidR="003142CC" w:rsidRDefault="00E878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Acknowledgement:</w:t>
      </w:r>
      <w:r>
        <w:rPr>
          <w:i/>
          <w:iCs/>
          <w:color w:val="000000"/>
          <w:sz w:val="24"/>
          <w:szCs w:val="24"/>
        </w:rPr>
        <w:t xml:space="preserve"> </w:t>
      </w:r>
      <w:r w:rsidR="006F45DC" w:rsidRPr="006F45DC">
        <w:rPr>
          <w:i/>
          <w:iCs/>
          <w:color w:val="000000"/>
          <w:sz w:val="24"/>
          <w:szCs w:val="24"/>
        </w:rPr>
        <w:t>This work was supported by Universiti Malaysia Terengganu for providing funding support for this project (UMT/ID2RG/2024/55177).</w:t>
      </w:r>
    </w:p>
    <w:p w14:paraId="00000015" w14:textId="5FDD6F6B" w:rsidR="003142CC" w:rsidRDefault="003142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</w:p>
    <w:sectPr w:rsidR="003142CC">
      <w:headerReference w:type="first" r:id="rId7"/>
      <w:footerReference w:type="first" r:id="rId8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7FBBE" w14:textId="77777777" w:rsidR="003F019B" w:rsidRDefault="003F019B">
      <w:r>
        <w:separator/>
      </w:r>
    </w:p>
  </w:endnote>
  <w:endnote w:type="continuationSeparator" w:id="0">
    <w:p w14:paraId="23888BDB" w14:textId="77777777" w:rsidR="003F019B" w:rsidRDefault="003F0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94ACDAC-0DE4-43CD-916B-B147D59A4D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0A969D4-F904-4D17-9B5E-E3E6346D6C8B}"/>
  </w:font>
  <w:font w:name="Palatino">
    <w:altName w:val="Book Antiqu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389EFC6-18B2-4C59-A9B5-D4710D0D73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91E371-E29E-42F2-9A32-217E5EBDB9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66811A9B" w:rsidR="003142CC" w:rsidRDefault="00E8789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5743">
      <w:rPr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3142CC" w:rsidRDefault="003142C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19209" w14:textId="77777777" w:rsidR="003F019B" w:rsidRDefault="003F019B">
      <w:r>
        <w:separator/>
      </w:r>
    </w:p>
  </w:footnote>
  <w:footnote w:type="continuationSeparator" w:id="0">
    <w:p w14:paraId="4945364B" w14:textId="77777777" w:rsidR="003F019B" w:rsidRDefault="003F0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3142CC" w:rsidRDefault="00E87899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E66847"/>
    <w:multiLevelType w:val="multilevel"/>
    <w:tmpl w:val="3B663C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02081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2CC"/>
    <w:rsid w:val="00085743"/>
    <w:rsid w:val="000F7895"/>
    <w:rsid w:val="002F3497"/>
    <w:rsid w:val="003142CC"/>
    <w:rsid w:val="003F019B"/>
    <w:rsid w:val="004C6191"/>
    <w:rsid w:val="006F45DC"/>
    <w:rsid w:val="00700E5B"/>
    <w:rsid w:val="00896A10"/>
    <w:rsid w:val="009E2698"/>
    <w:rsid w:val="00B67C06"/>
    <w:rsid w:val="00B90FA1"/>
    <w:rsid w:val="00C15F36"/>
    <w:rsid w:val="00D75B66"/>
    <w:rsid w:val="00E51B30"/>
    <w:rsid w:val="00E87899"/>
    <w:rsid w:val="00EB5FCF"/>
    <w:rsid w:val="00EC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C6B12"/>
  <w15:docId w15:val="{46FEF148-6C6F-425A-B8EE-9919875A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90F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0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Nana Awan Nano</cp:lastModifiedBy>
  <cp:revision>8</cp:revision>
  <dcterms:created xsi:type="dcterms:W3CDTF">2026-06-11T16:19:00Z</dcterms:created>
  <dcterms:modified xsi:type="dcterms:W3CDTF">2026-06-13T20:33:00Z</dcterms:modified>
</cp:coreProperties>
</file>