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24DEE6" w14:textId="77777777" w:rsidR="00C1043A" w:rsidRDefault="00C1043A">
      <w:pPr>
        <w:pBdr>
          <w:top w:val="nil"/>
          <w:left w:val="nil"/>
          <w:bottom w:val="nil"/>
          <w:right w:val="nil"/>
          <w:between w:val="nil"/>
        </w:pBdr>
        <w:spacing w:line="360" w:lineRule="auto"/>
        <w:jc w:val="center"/>
        <w:rPr>
          <w:b/>
          <w:bCs/>
          <w:color w:val="000000"/>
          <w:sz w:val="36"/>
          <w:szCs w:val="36"/>
        </w:rPr>
      </w:pPr>
      <w:r w:rsidRPr="00C1043A">
        <w:rPr>
          <w:b/>
          <w:bCs/>
          <w:color w:val="000000"/>
          <w:sz w:val="36"/>
          <w:szCs w:val="36"/>
        </w:rPr>
        <w:t xml:space="preserve">Numerical investigation of effective stability and chaos in the </w:t>
      </w:r>
    </w:p>
    <w:p w14:paraId="00000001" w14:textId="0DC4635F" w:rsidR="00F167DA" w:rsidRPr="00C1043A" w:rsidRDefault="00C1043A">
      <w:pPr>
        <w:pBdr>
          <w:top w:val="nil"/>
          <w:left w:val="nil"/>
          <w:bottom w:val="nil"/>
          <w:right w:val="nil"/>
          <w:between w:val="nil"/>
        </w:pBdr>
        <w:spacing w:line="360" w:lineRule="auto"/>
        <w:jc w:val="center"/>
        <w:rPr>
          <w:b/>
          <w:bCs/>
          <w:color w:val="000000"/>
          <w:sz w:val="36"/>
          <w:szCs w:val="36"/>
        </w:rPr>
      </w:pPr>
      <w:r w:rsidRPr="00C1043A">
        <w:rPr>
          <w:b/>
          <w:bCs/>
          <w:color w:val="000000"/>
          <w:sz w:val="36"/>
          <w:szCs w:val="36"/>
        </w:rPr>
        <w:t>J</w:t>
      </w:r>
      <w:r w:rsidRPr="00C1043A">
        <w:rPr>
          <w:b/>
          <w:bCs/>
          <w:color w:val="000000"/>
          <w:sz w:val="36"/>
          <w:szCs w:val="36"/>
          <w:vertAlign w:val="subscript"/>
        </w:rPr>
        <w:t>2</w:t>
      </w:r>
      <w:r w:rsidRPr="00C1043A">
        <w:rPr>
          <w:b/>
          <w:bCs/>
          <w:color w:val="000000"/>
          <w:sz w:val="36"/>
          <w:szCs w:val="36"/>
        </w:rPr>
        <w:t>–Solar radiation pressure problem</w:t>
      </w:r>
      <w:r w:rsidRPr="009F6711">
        <w:rPr>
          <w:b/>
          <w:bCs/>
          <w:color w:val="000000"/>
          <w:sz w:val="36"/>
          <w:szCs w:val="36"/>
        </w:rPr>
        <w:t xml:space="preserve"> </w:t>
      </w:r>
    </w:p>
    <w:p w14:paraId="00000002" w14:textId="77777777" w:rsidR="00F167DA" w:rsidRDefault="00F167DA">
      <w:pPr>
        <w:pBdr>
          <w:top w:val="nil"/>
          <w:left w:val="nil"/>
          <w:bottom w:val="nil"/>
          <w:right w:val="nil"/>
          <w:between w:val="nil"/>
        </w:pBdr>
        <w:jc w:val="center"/>
        <w:rPr>
          <w:color w:val="000000"/>
          <w:sz w:val="32"/>
          <w:szCs w:val="32"/>
        </w:rPr>
      </w:pPr>
    </w:p>
    <w:p w14:paraId="00000003" w14:textId="1B9661DB" w:rsidR="00F167DA" w:rsidRDefault="00C1043A">
      <w:pPr>
        <w:pBdr>
          <w:top w:val="nil"/>
          <w:left w:val="nil"/>
          <w:bottom w:val="nil"/>
          <w:right w:val="nil"/>
          <w:between w:val="nil"/>
        </w:pBdr>
        <w:spacing w:line="360" w:lineRule="auto"/>
        <w:jc w:val="center"/>
        <w:rPr>
          <w:color w:val="000000"/>
          <w:sz w:val="24"/>
          <w:szCs w:val="24"/>
        </w:rPr>
      </w:pPr>
      <w:r w:rsidRPr="00C1043A">
        <w:rPr>
          <w:b/>
          <w:bCs/>
          <w:color w:val="000000"/>
          <w:sz w:val="24"/>
          <w:szCs w:val="24"/>
        </w:rPr>
        <w:t>Cassandra Barbis</w:t>
      </w:r>
      <w:r w:rsidRPr="00C1043A">
        <w:rPr>
          <w:b/>
          <w:bCs/>
          <w:color w:val="000000"/>
          <w:sz w:val="24"/>
          <w:szCs w:val="24"/>
          <w:vertAlign w:val="superscript"/>
        </w:rPr>
        <w:t>1</w:t>
      </w:r>
      <w:r w:rsidRPr="00C1043A">
        <w:rPr>
          <w:b/>
          <w:bCs/>
          <w:color w:val="000000"/>
          <w:sz w:val="24"/>
          <w:szCs w:val="24"/>
        </w:rPr>
        <w:t>, J</w:t>
      </w:r>
      <w:r>
        <w:rPr>
          <w:b/>
          <w:bCs/>
          <w:color w:val="000000"/>
          <w:sz w:val="24"/>
          <w:szCs w:val="24"/>
        </w:rPr>
        <w:t>é</w:t>
      </w:r>
      <w:r w:rsidRPr="00C1043A">
        <w:rPr>
          <w:b/>
          <w:bCs/>
          <w:color w:val="000000"/>
          <w:sz w:val="24"/>
          <w:szCs w:val="24"/>
        </w:rPr>
        <w:t>r</w:t>
      </w:r>
      <w:r>
        <w:rPr>
          <w:b/>
          <w:bCs/>
          <w:color w:val="000000"/>
          <w:sz w:val="24"/>
          <w:szCs w:val="24"/>
        </w:rPr>
        <w:t>ô</w:t>
      </w:r>
      <w:r w:rsidRPr="00C1043A">
        <w:rPr>
          <w:b/>
          <w:bCs/>
          <w:color w:val="000000"/>
          <w:sz w:val="24"/>
          <w:szCs w:val="24"/>
        </w:rPr>
        <w:t>me Daquin</w:t>
      </w:r>
      <w:r w:rsidRPr="00C1043A">
        <w:rPr>
          <w:b/>
          <w:bCs/>
          <w:color w:val="000000"/>
          <w:sz w:val="24"/>
          <w:szCs w:val="24"/>
          <w:vertAlign w:val="superscript"/>
        </w:rPr>
        <w:t>2</w:t>
      </w:r>
      <w:r w:rsidRPr="00C1043A">
        <w:rPr>
          <w:b/>
          <w:bCs/>
          <w:color w:val="000000"/>
          <w:sz w:val="24"/>
          <w:szCs w:val="24"/>
        </w:rPr>
        <w:t>, Elisa Maria Alessi</w:t>
      </w:r>
      <w:r w:rsidRPr="00C1043A">
        <w:rPr>
          <w:b/>
          <w:bCs/>
          <w:color w:val="000000"/>
          <w:sz w:val="24"/>
          <w:szCs w:val="24"/>
          <w:vertAlign w:val="superscript"/>
        </w:rPr>
        <w:t>3</w:t>
      </w:r>
      <w:r w:rsidRPr="00C1043A">
        <w:rPr>
          <w:b/>
          <w:bCs/>
          <w:color w:val="000000"/>
          <w:sz w:val="24"/>
          <w:szCs w:val="24"/>
        </w:rPr>
        <w:t>,</w:t>
      </w:r>
      <w:r w:rsidRPr="00C1043A">
        <w:rPr>
          <w:b/>
          <w:bCs/>
          <w:spacing w:val="1"/>
        </w:rPr>
        <w:t xml:space="preserve"> </w:t>
      </w:r>
      <w:r w:rsidR="009F6711">
        <w:rPr>
          <w:b/>
          <w:bCs/>
          <w:color w:val="000000"/>
          <w:sz w:val="24"/>
          <w:szCs w:val="24"/>
          <w:u w:val="single"/>
        </w:rPr>
        <w:t>Haris Skokos</w:t>
      </w:r>
      <w:r w:rsidR="009F6711">
        <w:rPr>
          <w:b/>
          <w:bCs/>
          <w:color w:val="000000"/>
          <w:sz w:val="24"/>
          <w:szCs w:val="24"/>
          <w:vertAlign w:val="superscript"/>
        </w:rPr>
        <w:t>1</w:t>
      </w:r>
    </w:p>
    <w:p w14:paraId="00000004" w14:textId="795C7AFB" w:rsidR="009F6711" w:rsidRDefault="00000000" w:rsidP="009F6711">
      <w:pPr>
        <w:pBdr>
          <w:top w:val="nil"/>
          <w:left w:val="nil"/>
          <w:bottom w:val="nil"/>
          <w:right w:val="nil"/>
          <w:between w:val="nil"/>
        </w:pBdr>
        <w:spacing w:line="360" w:lineRule="auto"/>
        <w:jc w:val="center"/>
        <w:rPr>
          <w:color w:val="000000"/>
          <w:sz w:val="22"/>
          <w:szCs w:val="22"/>
        </w:rPr>
      </w:pPr>
      <w:r>
        <w:rPr>
          <w:color w:val="000000"/>
          <w:sz w:val="22"/>
          <w:szCs w:val="22"/>
          <w:vertAlign w:val="superscript"/>
        </w:rPr>
        <w:t>1</w:t>
      </w:r>
      <w:r w:rsidR="009F6711" w:rsidRPr="009F6711">
        <w:rPr>
          <w:color w:val="000000"/>
          <w:sz w:val="22"/>
          <w:szCs w:val="22"/>
        </w:rPr>
        <w:t>Nonlinear Dynamics and Chaos Group, Department of Mathematics and Applied Mathematics, University of Cape Town, Cape Town, South Africa</w:t>
      </w:r>
      <w:r w:rsidR="009F6711">
        <w:rPr>
          <w:color w:val="000000"/>
          <w:sz w:val="22"/>
          <w:szCs w:val="22"/>
        </w:rPr>
        <w:t xml:space="preserve"> </w:t>
      </w:r>
    </w:p>
    <w:p w14:paraId="161F0499" w14:textId="3F2B8243" w:rsidR="00C1043A" w:rsidRDefault="00C1043A" w:rsidP="009F6711">
      <w:pPr>
        <w:pBdr>
          <w:top w:val="nil"/>
          <w:left w:val="nil"/>
          <w:bottom w:val="nil"/>
          <w:right w:val="nil"/>
          <w:between w:val="nil"/>
        </w:pBdr>
        <w:spacing w:line="360" w:lineRule="auto"/>
        <w:jc w:val="center"/>
        <w:rPr>
          <w:color w:val="000000"/>
          <w:sz w:val="22"/>
          <w:szCs w:val="22"/>
        </w:rPr>
      </w:pPr>
      <w:r w:rsidRPr="00C1043A">
        <w:rPr>
          <w:color w:val="000000"/>
          <w:sz w:val="22"/>
          <w:szCs w:val="22"/>
          <w:vertAlign w:val="superscript"/>
        </w:rPr>
        <w:t>2</w:t>
      </w:r>
      <w:r w:rsidRPr="00C1043A">
        <w:rPr>
          <w:color w:val="000000"/>
          <w:sz w:val="22"/>
          <w:szCs w:val="22"/>
        </w:rPr>
        <w:t>Université de Toulon, Aix Marseille Univ, CNRS, CPT, Toulon, France</w:t>
      </w:r>
    </w:p>
    <w:p w14:paraId="7F33C512" w14:textId="03311A23" w:rsidR="00C1043A" w:rsidRPr="00C1043A" w:rsidRDefault="00C1043A" w:rsidP="00C1043A">
      <w:pPr>
        <w:pBdr>
          <w:top w:val="nil"/>
          <w:left w:val="nil"/>
          <w:bottom w:val="nil"/>
          <w:right w:val="nil"/>
          <w:between w:val="nil"/>
        </w:pBdr>
        <w:spacing w:line="360" w:lineRule="auto"/>
        <w:jc w:val="center"/>
        <w:rPr>
          <w:color w:val="000000"/>
          <w:sz w:val="22"/>
          <w:szCs w:val="22"/>
        </w:rPr>
      </w:pPr>
      <w:r w:rsidRPr="00C1043A">
        <w:rPr>
          <w:color w:val="000000"/>
          <w:sz w:val="22"/>
          <w:szCs w:val="22"/>
          <w:vertAlign w:val="superscript"/>
        </w:rPr>
        <w:t>3</w:t>
      </w:r>
      <w:r w:rsidRPr="00C1043A">
        <w:rPr>
          <w:color w:val="000000"/>
          <w:sz w:val="22"/>
          <w:szCs w:val="22"/>
        </w:rPr>
        <w:t xml:space="preserve">Istituto di </w:t>
      </w:r>
      <w:proofErr w:type="spellStart"/>
      <w:r w:rsidRPr="00C1043A">
        <w:rPr>
          <w:color w:val="000000"/>
          <w:sz w:val="22"/>
          <w:szCs w:val="22"/>
        </w:rPr>
        <w:t>Matematica</w:t>
      </w:r>
      <w:proofErr w:type="spellEnd"/>
      <w:r w:rsidRPr="00C1043A">
        <w:rPr>
          <w:color w:val="000000"/>
          <w:sz w:val="22"/>
          <w:szCs w:val="22"/>
        </w:rPr>
        <w:t xml:space="preserve"> </w:t>
      </w:r>
      <w:proofErr w:type="spellStart"/>
      <w:r w:rsidRPr="00C1043A">
        <w:rPr>
          <w:color w:val="000000"/>
          <w:sz w:val="22"/>
          <w:szCs w:val="22"/>
        </w:rPr>
        <w:t>Applicata</w:t>
      </w:r>
      <w:proofErr w:type="spellEnd"/>
      <w:r w:rsidRPr="00C1043A">
        <w:rPr>
          <w:color w:val="000000"/>
          <w:sz w:val="22"/>
          <w:szCs w:val="22"/>
        </w:rPr>
        <w:t xml:space="preserve"> e </w:t>
      </w:r>
      <w:proofErr w:type="spellStart"/>
      <w:r w:rsidRPr="00C1043A">
        <w:rPr>
          <w:color w:val="000000"/>
          <w:sz w:val="22"/>
          <w:szCs w:val="22"/>
        </w:rPr>
        <w:t>Tecnologie</w:t>
      </w:r>
      <w:proofErr w:type="spellEnd"/>
      <w:r w:rsidRPr="00C1043A">
        <w:rPr>
          <w:color w:val="000000"/>
          <w:sz w:val="22"/>
          <w:szCs w:val="22"/>
        </w:rPr>
        <w:t xml:space="preserve"> </w:t>
      </w:r>
      <w:proofErr w:type="spellStart"/>
      <w:r w:rsidRPr="00C1043A">
        <w:rPr>
          <w:color w:val="000000"/>
          <w:sz w:val="22"/>
          <w:szCs w:val="22"/>
        </w:rPr>
        <w:t>Informatiche</w:t>
      </w:r>
      <w:proofErr w:type="spellEnd"/>
      <w:r w:rsidRPr="00C1043A">
        <w:rPr>
          <w:color w:val="000000"/>
          <w:sz w:val="22"/>
          <w:szCs w:val="22"/>
        </w:rPr>
        <w:t xml:space="preserve">, Consiglio Nazionale delle </w:t>
      </w:r>
      <w:proofErr w:type="spellStart"/>
      <w:r w:rsidRPr="00C1043A">
        <w:rPr>
          <w:color w:val="000000"/>
          <w:sz w:val="22"/>
          <w:szCs w:val="22"/>
        </w:rPr>
        <w:t>Ricerche</w:t>
      </w:r>
      <w:proofErr w:type="spellEnd"/>
      <w:r w:rsidRPr="00C1043A">
        <w:rPr>
          <w:color w:val="000000"/>
          <w:sz w:val="22"/>
          <w:szCs w:val="22"/>
        </w:rPr>
        <w:t xml:space="preserve">, </w:t>
      </w:r>
    </w:p>
    <w:p w14:paraId="00000006" w14:textId="001C3B94" w:rsidR="00F167DA" w:rsidRDefault="00C1043A" w:rsidP="00C1043A">
      <w:pPr>
        <w:pBdr>
          <w:top w:val="nil"/>
          <w:left w:val="nil"/>
          <w:bottom w:val="nil"/>
          <w:right w:val="nil"/>
          <w:between w:val="nil"/>
        </w:pBdr>
        <w:spacing w:line="360" w:lineRule="auto"/>
        <w:jc w:val="center"/>
        <w:rPr>
          <w:color w:val="000000"/>
          <w:sz w:val="22"/>
          <w:szCs w:val="22"/>
        </w:rPr>
      </w:pPr>
      <w:r w:rsidRPr="00C1043A">
        <w:rPr>
          <w:color w:val="000000"/>
          <w:sz w:val="22"/>
          <w:szCs w:val="22"/>
        </w:rPr>
        <w:t>Via Alfonso Corti 12, Milano, 20133, Italy</w:t>
      </w:r>
    </w:p>
    <w:p w14:paraId="00000007" w14:textId="77777777" w:rsidR="00F167DA" w:rsidRDefault="00F167DA">
      <w:pPr>
        <w:pBdr>
          <w:top w:val="nil"/>
          <w:left w:val="nil"/>
          <w:bottom w:val="nil"/>
          <w:right w:val="nil"/>
          <w:between w:val="nil"/>
        </w:pBdr>
        <w:spacing w:line="360" w:lineRule="auto"/>
        <w:jc w:val="both"/>
        <w:rPr>
          <w:color w:val="000000"/>
          <w:sz w:val="24"/>
          <w:szCs w:val="24"/>
        </w:rPr>
      </w:pPr>
    </w:p>
    <w:p w14:paraId="0E218D14" w14:textId="3C899B8A" w:rsidR="00C1043A" w:rsidRPr="00C1043A" w:rsidRDefault="00000000" w:rsidP="009F6711">
      <w:pPr>
        <w:pBdr>
          <w:top w:val="nil"/>
          <w:left w:val="nil"/>
          <w:bottom w:val="nil"/>
          <w:right w:val="nil"/>
          <w:between w:val="nil"/>
        </w:pBdr>
        <w:spacing w:line="360" w:lineRule="auto"/>
        <w:jc w:val="both"/>
        <w:rPr>
          <w:color w:val="000000"/>
          <w:sz w:val="24"/>
          <w:szCs w:val="24"/>
        </w:rPr>
      </w:pPr>
      <w:r>
        <w:rPr>
          <w:b/>
          <w:bCs/>
          <w:color w:val="000000"/>
          <w:sz w:val="24"/>
          <w:szCs w:val="24"/>
        </w:rPr>
        <w:t xml:space="preserve">Abstract: </w:t>
      </w:r>
      <w:r w:rsidR="00C1043A" w:rsidRPr="00C1043A">
        <w:rPr>
          <w:color w:val="000000"/>
          <w:sz w:val="24"/>
          <w:szCs w:val="24"/>
        </w:rPr>
        <w:t>In this talk, we will present results on how chaotic motion influences the behavior of objects orbiting the Earth. More specifically, using numerical simulations we track the motion of test particles representing satellites as they move under Earth’s gravity, taking into account the planet’s oblateness (J</w:t>
      </w:r>
      <w:r w:rsidR="00C1043A" w:rsidRPr="00C1043A">
        <w:rPr>
          <w:color w:val="000000"/>
          <w:sz w:val="24"/>
          <w:szCs w:val="24"/>
          <w:vertAlign w:val="subscript"/>
        </w:rPr>
        <w:t>2</w:t>
      </w:r>
      <w:r w:rsidR="00C1043A" w:rsidRPr="00C1043A">
        <w:rPr>
          <w:color w:val="000000"/>
          <w:sz w:val="24"/>
          <w:szCs w:val="24"/>
        </w:rPr>
        <w:t>) and the solar radiation pressure. Furthermore, to distinguish between regular and chaotic orbits, we employ modern chaos-detection tools, such as the Smaller Alignment Index (SALI). Our results offer insight into the complex nature of near-Earth orbital dynamics.</w:t>
      </w:r>
    </w:p>
    <w:p w14:paraId="0000000D" w14:textId="77777777" w:rsidR="00F167DA" w:rsidRDefault="00F167DA">
      <w:pPr>
        <w:pBdr>
          <w:top w:val="nil"/>
          <w:left w:val="nil"/>
          <w:bottom w:val="nil"/>
          <w:right w:val="nil"/>
          <w:between w:val="nil"/>
        </w:pBdr>
        <w:spacing w:line="360" w:lineRule="auto"/>
        <w:jc w:val="both"/>
        <w:rPr>
          <w:color w:val="000000"/>
          <w:sz w:val="24"/>
          <w:szCs w:val="24"/>
        </w:rPr>
      </w:pPr>
    </w:p>
    <w:p w14:paraId="48C89394" w14:textId="4516D43C" w:rsidR="00C1043A" w:rsidRDefault="00000000">
      <w:pPr>
        <w:pBdr>
          <w:top w:val="nil"/>
          <w:left w:val="nil"/>
          <w:bottom w:val="nil"/>
          <w:right w:val="nil"/>
          <w:between w:val="nil"/>
        </w:pBdr>
        <w:spacing w:line="360" w:lineRule="auto"/>
        <w:jc w:val="both"/>
        <w:rPr>
          <w:color w:val="000000"/>
          <w:sz w:val="24"/>
          <w:szCs w:val="24"/>
        </w:rPr>
      </w:pPr>
      <w:r>
        <w:rPr>
          <w:b/>
          <w:bCs/>
          <w:color w:val="000000"/>
          <w:sz w:val="24"/>
          <w:szCs w:val="24"/>
        </w:rPr>
        <w:t>Keywords:</w:t>
      </w:r>
      <w:r>
        <w:rPr>
          <w:color w:val="000000"/>
          <w:sz w:val="24"/>
          <w:szCs w:val="24"/>
        </w:rPr>
        <w:t xml:space="preserve"> </w:t>
      </w:r>
      <w:r w:rsidR="00C1043A" w:rsidRPr="00C1043A">
        <w:rPr>
          <w:color w:val="000000"/>
          <w:sz w:val="24"/>
          <w:szCs w:val="24"/>
        </w:rPr>
        <w:t>Solar radiation pressure</w:t>
      </w:r>
      <w:r w:rsidR="00C1043A">
        <w:rPr>
          <w:color w:val="000000"/>
          <w:sz w:val="24"/>
          <w:szCs w:val="24"/>
        </w:rPr>
        <w:t>,</w:t>
      </w:r>
      <w:r w:rsidR="00C1043A" w:rsidRPr="00C1043A">
        <w:rPr>
          <w:color w:val="000000"/>
          <w:sz w:val="24"/>
          <w:szCs w:val="24"/>
        </w:rPr>
        <w:t xml:space="preserve"> Low Earth orbit</w:t>
      </w:r>
      <w:r w:rsidR="00C1043A">
        <w:rPr>
          <w:color w:val="000000"/>
          <w:sz w:val="24"/>
          <w:szCs w:val="24"/>
        </w:rPr>
        <w:t>,</w:t>
      </w:r>
      <w:r w:rsidR="00C1043A" w:rsidRPr="00C1043A">
        <w:rPr>
          <w:color w:val="000000"/>
          <w:sz w:val="24"/>
          <w:szCs w:val="24"/>
        </w:rPr>
        <w:t xml:space="preserve"> Chaos</w:t>
      </w:r>
      <w:r w:rsidR="00C1043A">
        <w:rPr>
          <w:color w:val="000000"/>
          <w:sz w:val="24"/>
          <w:szCs w:val="24"/>
        </w:rPr>
        <w:t>,</w:t>
      </w:r>
      <w:r w:rsidR="00C1043A" w:rsidRPr="00C1043A">
        <w:rPr>
          <w:color w:val="000000"/>
          <w:sz w:val="24"/>
          <w:szCs w:val="24"/>
        </w:rPr>
        <w:t xml:space="preserve"> Smaller Alignment Index</w:t>
      </w:r>
      <w:r w:rsidR="00C1043A">
        <w:rPr>
          <w:color w:val="000000"/>
          <w:sz w:val="24"/>
          <w:szCs w:val="24"/>
        </w:rPr>
        <w:t>,</w:t>
      </w:r>
      <w:r w:rsidR="00C1043A" w:rsidRPr="00C1043A">
        <w:rPr>
          <w:color w:val="000000"/>
          <w:sz w:val="24"/>
          <w:szCs w:val="24"/>
        </w:rPr>
        <w:t xml:space="preserve"> Hamiltonian systems</w:t>
      </w:r>
      <w:r w:rsidR="00C1043A">
        <w:rPr>
          <w:color w:val="000000"/>
          <w:sz w:val="24"/>
          <w:szCs w:val="24"/>
        </w:rPr>
        <w:t>.</w:t>
      </w:r>
    </w:p>
    <w:p w14:paraId="0000000F" w14:textId="77777777" w:rsidR="00F167DA" w:rsidRDefault="00F167DA">
      <w:pPr>
        <w:pBdr>
          <w:top w:val="nil"/>
          <w:left w:val="nil"/>
          <w:bottom w:val="nil"/>
          <w:right w:val="nil"/>
          <w:between w:val="nil"/>
        </w:pBdr>
        <w:spacing w:line="360" w:lineRule="auto"/>
        <w:jc w:val="both"/>
        <w:rPr>
          <w:color w:val="000000"/>
          <w:sz w:val="24"/>
          <w:szCs w:val="24"/>
        </w:rPr>
      </w:pPr>
    </w:p>
    <w:p w14:paraId="00000010" w14:textId="3DCBF8EF" w:rsidR="00F167DA" w:rsidRDefault="00000000">
      <w:pPr>
        <w:pBdr>
          <w:top w:val="nil"/>
          <w:left w:val="nil"/>
          <w:bottom w:val="nil"/>
          <w:right w:val="nil"/>
          <w:between w:val="nil"/>
        </w:pBdr>
        <w:spacing w:line="360" w:lineRule="auto"/>
        <w:jc w:val="both"/>
        <w:rPr>
          <w:color w:val="000000"/>
          <w:sz w:val="24"/>
          <w:szCs w:val="24"/>
        </w:rPr>
      </w:pPr>
      <w:r>
        <w:rPr>
          <w:b/>
          <w:bCs/>
          <w:color w:val="000000"/>
          <w:sz w:val="24"/>
          <w:szCs w:val="24"/>
        </w:rPr>
        <w:t>Acknowledgement:</w:t>
      </w:r>
      <w:r>
        <w:rPr>
          <w:i/>
          <w:iCs/>
          <w:color w:val="000000"/>
          <w:sz w:val="24"/>
          <w:szCs w:val="24"/>
        </w:rPr>
        <w:t xml:space="preserve"> </w:t>
      </w:r>
      <w:r w:rsidR="009F6711" w:rsidRPr="009F6711">
        <w:rPr>
          <w:i/>
          <w:iCs/>
          <w:color w:val="000000"/>
          <w:sz w:val="24"/>
          <w:szCs w:val="24"/>
        </w:rPr>
        <w:t>This work was supported by the National Research Foundation of South Africa (Ref. Number WABR240401211578).</w:t>
      </w:r>
    </w:p>
    <w:p w14:paraId="00000011" w14:textId="03809ECE" w:rsidR="00F167DA" w:rsidRDefault="00F167DA">
      <w:pPr>
        <w:pBdr>
          <w:top w:val="nil"/>
          <w:left w:val="nil"/>
          <w:bottom w:val="nil"/>
          <w:right w:val="nil"/>
          <w:between w:val="nil"/>
        </w:pBdr>
        <w:spacing w:line="360" w:lineRule="auto"/>
        <w:ind w:firstLine="284"/>
        <w:jc w:val="both"/>
        <w:rPr>
          <w:color w:val="000000"/>
          <w:sz w:val="24"/>
          <w:szCs w:val="24"/>
        </w:rPr>
      </w:pPr>
    </w:p>
    <w:sectPr w:rsidR="00F167DA">
      <w:headerReference w:type="first" r:id="rId7"/>
      <w:footerReference w:type="first" r:id="rId8"/>
      <w:pgSz w:w="12240" w:h="15840"/>
      <w:pgMar w:top="1440" w:right="1080" w:bottom="1440" w:left="1080" w:header="454"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810C6" w14:textId="77777777" w:rsidR="005E1E5E" w:rsidRDefault="005E1E5E">
      <w:r>
        <w:separator/>
      </w:r>
    </w:p>
  </w:endnote>
  <w:endnote w:type="continuationSeparator" w:id="0">
    <w:p w14:paraId="394283EF" w14:textId="77777777" w:rsidR="005E1E5E" w:rsidRDefault="005E1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EC68A72-36FC-4B59-9A47-5B87B1A5EE3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F8F10A2B-1114-446F-A57A-CBA4F504D8A7}"/>
  </w:font>
  <w:font w:name="Palatino">
    <w:altName w:val="Book Antiqua"/>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3ECE6835-516A-4057-83AB-7F203B9B81F0}"/>
  </w:font>
  <w:font w:name="Cambria">
    <w:panose1 w:val="02040503050406030204"/>
    <w:charset w:val="00"/>
    <w:family w:val="roman"/>
    <w:pitch w:val="variable"/>
    <w:sig w:usb0="E00006FF" w:usb1="420024FF" w:usb2="02000000" w:usb3="00000000" w:csb0="0000019F" w:csb1="00000000"/>
    <w:embedRegular r:id="rId4" w:fontKey="{778C0A14-BED3-402B-8952-983F00003B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7" w14:textId="44C47EA2" w:rsidR="00F167DA"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7B7A44">
      <w:rPr>
        <w:noProof/>
        <w:color w:val="000000"/>
      </w:rPr>
      <w:t>1</w:t>
    </w:r>
    <w:r>
      <w:rPr>
        <w:color w:val="000000"/>
      </w:rPr>
      <w:fldChar w:fldCharType="end"/>
    </w:r>
  </w:p>
  <w:p w14:paraId="00000018" w14:textId="77777777" w:rsidR="00F167DA" w:rsidRDefault="00F167DA">
    <w:pPr>
      <w:pBdr>
        <w:top w:val="nil"/>
        <w:left w:val="nil"/>
        <w:bottom w:val="nil"/>
        <w:right w:val="nil"/>
        <w:between w:val="nil"/>
      </w:pBdr>
      <w:tabs>
        <w:tab w:val="center" w:pos="4320"/>
        <w:tab w:val="right" w:pos="8640"/>
      </w:tabs>
      <w:jc w:val="both"/>
      <w:rPr>
        <w:rFonts w:ascii="Palatino" w:eastAsia="Palatino" w:hAnsi="Palatino" w:cs="Palatino"/>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65FDF" w14:textId="77777777" w:rsidR="005E1E5E" w:rsidRDefault="005E1E5E">
      <w:r>
        <w:separator/>
      </w:r>
    </w:p>
  </w:footnote>
  <w:footnote w:type="continuationSeparator" w:id="0">
    <w:p w14:paraId="1CA1C7D0" w14:textId="77777777" w:rsidR="005E1E5E" w:rsidRDefault="005E1E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6" w14:textId="77777777" w:rsidR="00F167DA" w:rsidRDefault="00000000">
    <w:pPr>
      <w:pBdr>
        <w:top w:val="nil"/>
        <w:left w:val="nil"/>
        <w:bottom w:val="single" w:sz="4" w:space="0" w:color="000000"/>
        <w:right w:val="nil"/>
        <w:between w:val="nil"/>
      </w:pBdr>
      <w:tabs>
        <w:tab w:val="center" w:pos="4320"/>
        <w:tab w:val="right" w:pos="8640"/>
        <w:tab w:val="right" w:pos="9498"/>
      </w:tabs>
      <w:jc w:val="both"/>
      <w:rPr>
        <w:rFonts w:ascii="Palatino" w:eastAsia="Palatino" w:hAnsi="Palatino" w:cs="Palatino"/>
        <w:color w:val="000000"/>
        <w:sz w:val="24"/>
        <w:szCs w:val="24"/>
      </w:rPr>
    </w:pPr>
    <w:r>
      <w:rPr>
        <w:b/>
        <w:bCs/>
        <w:color w:val="000000"/>
      </w:rPr>
      <w:t>International Conference on Nonlinear Science and Complexity</w:t>
    </w:r>
    <w:r>
      <w:rPr>
        <w:color w:val="000000"/>
      </w:rPr>
      <w:t xml:space="preserve"> (</w:t>
    </w:r>
    <w:r>
      <w:rPr>
        <w:b/>
        <w:bCs/>
        <w:color w:val="000000"/>
      </w:rPr>
      <w:t>NSC2026)                                July 14-17, 2026</w:t>
    </w:r>
    <w:r>
      <w:rPr>
        <w:color w:val="000000"/>
      </w:rPr>
      <w:t xml:space="preserve"> </w:t>
    </w:r>
    <w:r>
      <w:rPr>
        <w:color w:val="00000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B37568"/>
    <w:multiLevelType w:val="multilevel"/>
    <w:tmpl w:val="290C17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39833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7DA"/>
    <w:rsid w:val="00037778"/>
    <w:rsid w:val="00107AE0"/>
    <w:rsid w:val="0025582F"/>
    <w:rsid w:val="00486DBE"/>
    <w:rsid w:val="00491C80"/>
    <w:rsid w:val="005E1E5E"/>
    <w:rsid w:val="005F2984"/>
    <w:rsid w:val="007B7A44"/>
    <w:rsid w:val="007C4376"/>
    <w:rsid w:val="009F6711"/>
    <w:rsid w:val="00A97209"/>
    <w:rsid w:val="00BB6408"/>
    <w:rsid w:val="00C1043A"/>
    <w:rsid w:val="00F167D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BD1B5"/>
  <w15:docId w15:val="{58F37526-8094-4A90-8894-7BB995A98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Authors">
    <w:name w:val="Authors"/>
    <w:basedOn w:val="Normal"/>
    <w:next w:val="Normal"/>
    <w:rsid w:val="009F6711"/>
    <w:pPr>
      <w:framePr w:w="9072" w:hSpace="187" w:vSpace="187" w:wrap="notBeside" w:vAnchor="text" w:hAnchor="page" w:xAlign="center" w:y="1"/>
      <w:autoSpaceDE w:val="0"/>
      <w:autoSpaceDN w:val="0"/>
      <w:spacing w:after="320"/>
      <w:jc w:val="center"/>
    </w:pPr>
    <w:rPr>
      <w:sz w:val="22"/>
      <w:szCs w:val="22"/>
      <w:lang w:val="en-US"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199</Words>
  <Characters>1140</Characters>
  <Application>Microsoft Office Word</Application>
  <DocSecurity>0</DocSecurity>
  <Lines>9</Lines>
  <Paragraphs>2</Paragraphs>
  <ScaleCrop>false</ScaleCrop>
  <Company/>
  <LinksUpToDate>false</LinksUpToDate>
  <CharactersWithSpaces>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Haris Skokos</cp:lastModifiedBy>
  <cp:revision>3</cp:revision>
  <dcterms:created xsi:type="dcterms:W3CDTF">2026-05-11T16:45:00Z</dcterms:created>
  <dcterms:modified xsi:type="dcterms:W3CDTF">2026-05-11T16:52:00Z</dcterms:modified>
</cp:coreProperties>
</file>