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1D3E5" w14:textId="190408A7" w:rsidR="001C21BA" w:rsidRPr="00E25C3A" w:rsidRDefault="00297C59" w:rsidP="00732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  <w:r w:rsidRPr="00297C59">
        <w:rPr>
          <w:b/>
          <w:color w:val="000000"/>
          <w:sz w:val="36"/>
          <w:szCs w:val="36"/>
        </w:rPr>
        <w:t>A Hybrid Fractional-Order and Intelligent PD Control Scheme for Enhanced Performance of Serial Robot Manipulators</w:t>
      </w:r>
    </w:p>
    <w:p w14:paraId="00000002" w14:textId="77777777" w:rsidR="00BB3908" w:rsidRDefault="00BB390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36CC4955" w:rsidR="00BB3908" w:rsidRPr="00F96085" w:rsidRDefault="00732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sr-Latn-RS"/>
        </w:rPr>
      </w:pPr>
      <w:proofErr w:type="spellStart"/>
      <w:r>
        <w:rPr>
          <w:b/>
          <w:bCs/>
          <w:color w:val="000000"/>
          <w:sz w:val="24"/>
          <w:szCs w:val="24"/>
          <w:u w:val="single"/>
        </w:rPr>
        <w:t>Mihailo</w:t>
      </w:r>
      <w:proofErr w:type="spellEnd"/>
      <w:r w:rsidR="00253D98">
        <w:rPr>
          <w:b/>
          <w:bCs/>
          <w:color w:val="000000"/>
          <w:sz w:val="24"/>
          <w:szCs w:val="24"/>
          <w:u w:val="single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>P</w:t>
      </w:r>
      <w:r w:rsidR="00253D98">
        <w:rPr>
          <w:b/>
          <w:bCs/>
          <w:color w:val="000000"/>
          <w:sz w:val="24"/>
          <w:szCs w:val="24"/>
          <w:u w:val="single"/>
        </w:rPr>
        <w:t>. La</w:t>
      </w:r>
      <w:r>
        <w:rPr>
          <w:b/>
          <w:bCs/>
          <w:color w:val="000000"/>
          <w:sz w:val="24"/>
          <w:szCs w:val="24"/>
          <w:u w:val="single"/>
        </w:rPr>
        <w:t>zarević</w:t>
      </w:r>
      <w:r w:rsidR="00253D98">
        <w:rPr>
          <w:b/>
          <w:bCs/>
          <w:color w:val="000000"/>
          <w:sz w:val="24"/>
          <w:szCs w:val="24"/>
          <w:vertAlign w:val="superscript"/>
        </w:rPr>
        <w:t>1</w:t>
      </w:r>
      <w:r w:rsidR="00253D98"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Nikola LJ</w:t>
      </w:r>
      <w:r w:rsidR="00253D98"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z w:val="24"/>
          <w:szCs w:val="24"/>
          <w:lang w:val="sr-Latn-RS"/>
        </w:rPr>
        <w:t>Živković</w:t>
      </w:r>
      <w:r w:rsidR="00212D73">
        <w:rPr>
          <w:b/>
          <w:bCs/>
          <w:color w:val="000000"/>
          <w:sz w:val="24"/>
          <w:szCs w:val="24"/>
          <w:vertAlign w:val="superscript"/>
        </w:rPr>
        <w:t>2</w:t>
      </w:r>
      <w:r w:rsidR="00F96085">
        <w:rPr>
          <w:b/>
          <w:bCs/>
          <w:color w:val="000000"/>
          <w:sz w:val="24"/>
          <w:szCs w:val="24"/>
          <w:vertAlign w:val="subscript"/>
        </w:rPr>
        <w:t xml:space="preserve">, </w:t>
      </w:r>
      <w:proofErr w:type="spellStart"/>
      <w:r w:rsidR="00F96085">
        <w:rPr>
          <w:b/>
          <w:bCs/>
          <w:color w:val="000000"/>
          <w:sz w:val="24"/>
          <w:szCs w:val="24"/>
        </w:rPr>
        <w:t>Stjepko</w:t>
      </w:r>
      <w:proofErr w:type="spellEnd"/>
      <w:r w:rsidR="00F96085">
        <w:rPr>
          <w:b/>
          <w:bCs/>
          <w:color w:val="000000"/>
          <w:sz w:val="24"/>
          <w:szCs w:val="24"/>
        </w:rPr>
        <w:t xml:space="preserve"> Pi</w:t>
      </w:r>
      <w:r w:rsidR="00F96085">
        <w:rPr>
          <w:b/>
          <w:bCs/>
          <w:color w:val="000000"/>
          <w:sz w:val="24"/>
          <w:szCs w:val="24"/>
          <w:lang w:val="sr-Latn-RS"/>
        </w:rPr>
        <w:t>šl</w:t>
      </w:r>
      <w:r w:rsidR="00F96085">
        <w:rPr>
          <w:b/>
          <w:bCs/>
          <w:color w:val="000000"/>
          <w:sz w:val="24"/>
          <w:szCs w:val="24"/>
          <w:vertAlign w:val="superscript"/>
        </w:rPr>
        <w:t>1</w:t>
      </w:r>
    </w:p>
    <w:p w14:paraId="00000004" w14:textId="009C777E" w:rsidR="00BB3908" w:rsidRDefault="00253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477FCC">
        <w:rPr>
          <w:color w:val="000000"/>
          <w:sz w:val="22"/>
          <w:szCs w:val="22"/>
        </w:rPr>
        <w:t>Faculty of Mechanical Engineering, Department of Mechanics</w:t>
      </w:r>
      <w:r>
        <w:rPr>
          <w:color w:val="000000"/>
          <w:sz w:val="22"/>
          <w:szCs w:val="22"/>
        </w:rPr>
        <w:t xml:space="preserve">, </w:t>
      </w:r>
      <w:r w:rsidR="00477FCC">
        <w:rPr>
          <w:color w:val="000000"/>
          <w:sz w:val="22"/>
          <w:szCs w:val="22"/>
        </w:rPr>
        <w:t>Belgrade</w:t>
      </w:r>
      <w:r>
        <w:rPr>
          <w:color w:val="000000"/>
          <w:sz w:val="22"/>
          <w:szCs w:val="22"/>
        </w:rPr>
        <w:t xml:space="preserve">, </w:t>
      </w:r>
      <w:r w:rsidR="00477FCC">
        <w:rPr>
          <w:color w:val="000000"/>
          <w:sz w:val="22"/>
          <w:szCs w:val="22"/>
        </w:rPr>
        <w:t>Serbia</w:t>
      </w:r>
    </w:p>
    <w:p w14:paraId="00000005" w14:textId="502687A7" w:rsidR="00BB3908" w:rsidRDefault="00253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2</w:t>
      </w:r>
      <w:r w:rsidR="006269F9">
        <w:rPr>
          <w:color w:val="000000"/>
          <w:sz w:val="22"/>
          <w:szCs w:val="22"/>
        </w:rPr>
        <w:t>R&amp;D Institute</w:t>
      </w:r>
      <w:r w:rsidR="00F504EB">
        <w:rPr>
          <w:color w:val="000000"/>
          <w:sz w:val="22"/>
          <w:szCs w:val="22"/>
        </w:rPr>
        <w:t xml:space="preserve"> Lola</w:t>
      </w:r>
      <w:r w:rsidR="006269F9">
        <w:rPr>
          <w:color w:val="000000"/>
          <w:sz w:val="22"/>
          <w:szCs w:val="22"/>
        </w:rPr>
        <w:t xml:space="preserve"> Ltd.</w:t>
      </w:r>
      <w:r w:rsidR="00025273">
        <w:rPr>
          <w:color w:val="000000"/>
          <w:sz w:val="22"/>
          <w:szCs w:val="22"/>
        </w:rPr>
        <w:t>, Department of Robotics</w:t>
      </w:r>
      <w:r>
        <w:rPr>
          <w:color w:val="000000"/>
          <w:sz w:val="22"/>
          <w:szCs w:val="22"/>
        </w:rPr>
        <w:t xml:space="preserve">, </w:t>
      </w:r>
      <w:r w:rsidR="00477FCC">
        <w:rPr>
          <w:color w:val="000000"/>
          <w:sz w:val="22"/>
          <w:szCs w:val="22"/>
        </w:rPr>
        <w:t>Belgrade, Serbia</w:t>
      </w:r>
    </w:p>
    <w:p w14:paraId="00000006" w14:textId="1AC1D796" w:rsidR="00BB3908" w:rsidRDefault="00253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e-</w:t>
      </w:r>
      <w:r w:rsidR="00D01E78">
        <w:rPr>
          <w:color w:val="000000"/>
          <w:sz w:val="22"/>
          <w:szCs w:val="22"/>
        </w:rPr>
        <w:t>mail: mlazarevic@mas.bg.ac.rs</w:t>
      </w:r>
      <w:r>
        <w:rPr>
          <w:color w:val="000000"/>
          <w:sz w:val="22"/>
          <w:szCs w:val="22"/>
        </w:rPr>
        <w:t xml:space="preserve"> </w:t>
      </w:r>
    </w:p>
    <w:p w14:paraId="00000007" w14:textId="77777777" w:rsidR="00BB3908" w:rsidRDefault="00BB390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1EB9C3E1" w14:textId="606F3E77" w:rsidR="00C44A75" w:rsidRDefault="00254FF7" w:rsidP="008F76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8F76CE" w:rsidRPr="008F76CE">
        <w:rPr>
          <w:color w:val="000000"/>
          <w:sz w:val="24"/>
          <w:szCs w:val="24"/>
        </w:rPr>
        <w:t xml:space="preserve">Trajectory tracking performance is a key determinant of a control system's quality in applications involving serial robot manipulators, especially for tasks that demand high precision, such as 3D printing, welding, and surgical and rehabilitative robotics </w:t>
      </w:r>
      <w:r w:rsidR="008F76CE">
        <w:rPr>
          <w:color w:val="000000"/>
          <w:sz w:val="24"/>
          <w:szCs w:val="24"/>
        </w:rPr>
        <w:t>[1,2].</w:t>
      </w:r>
      <w:r w:rsidR="004104FC">
        <w:rPr>
          <w:color w:val="000000"/>
          <w:sz w:val="24"/>
          <w:szCs w:val="24"/>
        </w:rPr>
        <w:t xml:space="preserve"> This research proposes </w:t>
      </w:r>
      <w:r w:rsidR="00AC4DA6">
        <w:rPr>
          <w:color w:val="000000"/>
          <w:sz w:val="24"/>
          <w:szCs w:val="24"/>
        </w:rPr>
        <w:t xml:space="preserve">a </w:t>
      </w:r>
      <w:r w:rsidR="004104FC">
        <w:rPr>
          <w:color w:val="000000"/>
          <w:sz w:val="24"/>
          <w:szCs w:val="24"/>
        </w:rPr>
        <w:t xml:space="preserve">hybrid controller for increasing </w:t>
      </w:r>
      <w:r w:rsidR="00AC4DA6">
        <w:rPr>
          <w:color w:val="000000"/>
          <w:sz w:val="24"/>
          <w:szCs w:val="24"/>
        </w:rPr>
        <w:t xml:space="preserve">the </w:t>
      </w:r>
      <w:r w:rsidR="004104FC">
        <w:rPr>
          <w:color w:val="000000"/>
          <w:sz w:val="24"/>
          <w:szCs w:val="24"/>
        </w:rPr>
        <w:t>performance of serial robot manipulators.</w:t>
      </w:r>
      <w:r w:rsidR="00F3238D">
        <w:rPr>
          <w:color w:val="000000"/>
          <w:sz w:val="24"/>
          <w:szCs w:val="24"/>
        </w:rPr>
        <w:t xml:space="preserve"> </w:t>
      </w:r>
      <w:r w:rsidR="008F76CE" w:rsidRPr="008F76CE">
        <w:rPr>
          <w:color w:val="000000"/>
          <w:sz w:val="24"/>
          <w:szCs w:val="24"/>
        </w:rPr>
        <w:t>The proposed control scheme consists of an intelli</w:t>
      </w:r>
      <w:r w:rsidR="000110FB">
        <w:rPr>
          <w:color w:val="000000"/>
          <w:sz w:val="24"/>
          <w:szCs w:val="24"/>
        </w:rPr>
        <w:t>gent PD controller (</w:t>
      </w:r>
      <w:proofErr w:type="spellStart"/>
      <w:r w:rsidR="000110FB">
        <w:rPr>
          <w:color w:val="000000"/>
          <w:sz w:val="24"/>
          <w:szCs w:val="24"/>
        </w:rPr>
        <w:t>iPD</w:t>
      </w:r>
      <w:proofErr w:type="spellEnd"/>
      <w:r w:rsidR="000110FB">
        <w:rPr>
          <w:color w:val="000000"/>
          <w:sz w:val="24"/>
          <w:szCs w:val="24"/>
        </w:rPr>
        <w:t>)</w:t>
      </w:r>
      <w:r w:rsidR="00B93E01">
        <w:rPr>
          <w:color w:val="000000"/>
          <w:sz w:val="24"/>
          <w:szCs w:val="24"/>
        </w:rPr>
        <w:t xml:space="preserve">, </w:t>
      </w:r>
      <w:r w:rsidR="00B93E01">
        <w:rPr>
          <w:color w:val="000000"/>
          <w:sz w:val="24"/>
          <w:szCs w:val="24"/>
          <w:lang w:val="en-US"/>
        </w:rPr>
        <w:t>[3]</w:t>
      </w:r>
      <w:r w:rsidR="000110FB">
        <w:rPr>
          <w:color w:val="000000"/>
          <w:sz w:val="24"/>
          <w:szCs w:val="24"/>
        </w:rPr>
        <w:t xml:space="preserve"> and a f</w:t>
      </w:r>
      <w:r w:rsidR="008F76CE" w:rsidRPr="008F76CE">
        <w:rPr>
          <w:color w:val="000000"/>
          <w:sz w:val="24"/>
          <w:szCs w:val="24"/>
        </w:rPr>
        <w:t xml:space="preserve">ractional-order </w:t>
      </w:r>
      <w:r w:rsidR="000110FB">
        <w:rPr>
          <w:color w:val="000000"/>
          <w:sz w:val="24"/>
          <w:szCs w:val="24"/>
        </w:rPr>
        <w:t>c</w:t>
      </w:r>
      <w:r w:rsidR="008F76CE" w:rsidRPr="008F76CE">
        <w:rPr>
          <w:color w:val="000000"/>
          <w:sz w:val="24"/>
          <w:szCs w:val="24"/>
        </w:rPr>
        <w:t>ontroller (FOC)</w:t>
      </w:r>
      <w:r w:rsidR="009302EA">
        <w:rPr>
          <w:color w:val="000000"/>
          <w:sz w:val="24"/>
          <w:szCs w:val="24"/>
        </w:rPr>
        <w:t>,[4]</w:t>
      </w:r>
      <w:r w:rsidR="008F76CE" w:rsidRPr="008F76CE">
        <w:rPr>
          <w:color w:val="000000"/>
          <w:sz w:val="24"/>
          <w:szCs w:val="24"/>
        </w:rPr>
        <w:t xml:space="preserve"> </w:t>
      </w:r>
      <w:r w:rsidR="00703E04">
        <w:rPr>
          <w:color w:val="000000"/>
          <w:sz w:val="24"/>
          <w:szCs w:val="24"/>
        </w:rPr>
        <w:t xml:space="preserve">operating </w:t>
      </w:r>
      <w:r w:rsidR="008F76CE" w:rsidRPr="008F76CE">
        <w:rPr>
          <w:color w:val="000000"/>
          <w:sz w:val="24"/>
          <w:szCs w:val="24"/>
        </w:rPr>
        <w:t>in parallel,</w:t>
      </w:r>
      <w:r w:rsidR="009302EA">
        <w:rPr>
          <w:color w:val="000000"/>
          <w:sz w:val="24"/>
          <w:szCs w:val="24"/>
        </w:rPr>
        <w:t xml:space="preserve"> </w:t>
      </w:r>
      <w:r w:rsidR="008F76CE" w:rsidRPr="008F76CE">
        <w:rPr>
          <w:color w:val="000000"/>
          <w:sz w:val="24"/>
          <w:szCs w:val="24"/>
        </w:rPr>
        <w:t xml:space="preserve">as illustrated in Fig 1. The </w:t>
      </w:r>
      <w:proofErr w:type="spellStart"/>
      <w:r w:rsidR="008F76CE" w:rsidRPr="008F76CE">
        <w:rPr>
          <w:color w:val="000000"/>
          <w:sz w:val="24"/>
          <w:szCs w:val="24"/>
        </w:rPr>
        <w:t>iPD</w:t>
      </w:r>
      <w:proofErr w:type="spellEnd"/>
      <w:r w:rsidR="008F76CE" w:rsidRPr="008F76CE">
        <w:rPr>
          <w:color w:val="000000"/>
          <w:sz w:val="24"/>
          <w:szCs w:val="24"/>
        </w:rPr>
        <w:t xml:space="preserve"> controller is based on the ultra-local model representation of the system dynamics, compensating for all nonlinearities, uncertainties, and external disturbances [</w:t>
      </w:r>
      <w:r w:rsidR="00B93E01">
        <w:rPr>
          <w:color w:val="000000"/>
          <w:sz w:val="24"/>
          <w:szCs w:val="24"/>
        </w:rPr>
        <w:t>3</w:t>
      </w:r>
      <w:r w:rsidR="008F76CE" w:rsidRPr="008F76CE">
        <w:rPr>
          <w:color w:val="000000"/>
          <w:sz w:val="24"/>
          <w:szCs w:val="24"/>
        </w:rPr>
        <w:t xml:space="preserve">]. </w:t>
      </w:r>
      <w:r w:rsidR="007F1277">
        <w:rPr>
          <w:color w:val="000000"/>
          <w:sz w:val="24"/>
          <w:szCs w:val="24"/>
        </w:rPr>
        <w:t xml:space="preserve">The </w:t>
      </w:r>
      <w:r w:rsidR="008F76CE" w:rsidRPr="008F76CE">
        <w:rPr>
          <w:color w:val="000000"/>
          <w:sz w:val="24"/>
          <w:szCs w:val="24"/>
        </w:rPr>
        <w:t xml:space="preserve">FOC is a linear controller </w:t>
      </w:r>
      <w:r w:rsidR="004F7DBB">
        <w:rPr>
          <w:color w:val="000000"/>
          <w:sz w:val="24"/>
          <w:szCs w:val="24"/>
        </w:rPr>
        <w:t xml:space="preserve">characterized by </w:t>
      </w:r>
      <w:r w:rsidR="008F76CE" w:rsidRPr="008F76CE">
        <w:rPr>
          <w:color w:val="000000"/>
          <w:sz w:val="24"/>
          <w:szCs w:val="24"/>
        </w:rPr>
        <w:t>the following transfer function form:</w:t>
      </w:r>
    </w:p>
    <w:p w14:paraId="41061CC9" w14:textId="1E7CF10E" w:rsidR="00560E40" w:rsidRDefault="00C44A75" w:rsidP="00C44A75">
      <w:pPr>
        <w:pBdr>
          <w:top w:val="nil"/>
          <w:left w:val="nil"/>
          <w:bottom w:val="nil"/>
          <w:right w:val="nil"/>
          <w:between w:val="nil"/>
        </w:pBdr>
        <w:tabs>
          <w:tab w:val="center" w:pos="5040"/>
          <w:tab w:val="right" w:pos="1008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</w:rPr>
          <m:t>FOC=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sub>
        </m:sSub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β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α</m:t>
                </m:r>
              </m:sup>
            </m:sSup>
            <m:r>
              <w:rPr>
                <w:rFonts w:ascii="Cambria Math" w:hAnsi="Cambria Math"/>
                <w:color w:val="000000"/>
                <w:sz w:val="24"/>
                <w:szCs w:val="24"/>
              </w:rPr>
              <m:t>+1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,</m:t>
        </m:r>
      </m:oMath>
      <w:r>
        <w:rPr>
          <w:color w:val="000000"/>
          <w:sz w:val="24"/>
          <w:szCs w:val="24"/>
        </w:rPr>
        <w:tab/>
      </w:r>
      <w:r w:rsidR="00E54883">
        <w:rPr>
          <w:color w:val="000000"/>
          <w:sz w:val="24"/>
          <w:szCs w:val="24"/>
        </w:rPr>
        <w:t>(1)</w:t>
      </w:r>
    </w:p>
    <w:p w14:paraId="2C5F07A7" w14:textId="2AE7B149" w:rsidR="0023695E" w:rsidRDefault="0090177C" w:rsidP="00255379">
      <w:pPr>
        <w:pBdr>
          <w:top w:val="nil"/>
          <w:left w:val="nil"/>
          <w:bottom w:val="nil"/>
          <w:right w:val="nil"/>
          <w:between w:val="nil"/>
        </w:pBdr>
        <w:tabs>
          <w:tab w:val="center" w:pos="5103"/>
          <w:tab w:val="right" w:pos="10065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sub>
        </m:sSub>
      </m:oMath>
      <w:r>
        <w:rPr>
          <w:color w:val="000000"/>
          <w:sz w:val="24"/>
          <w:szCs w:val="24"/>
        </w:rPr>
        <w:t xml:space="preserve"> is gain, </w:t>
      </w:r>
      <m:oMath>
        <m:r>
          <w:rPr>
            <w:rFonts w:ascii="Cambria Math" w:hAnsi="Cambria Math"/>
            <w:color w:val="000000"/>
            <w:sz w:val="24"/>
            <w:szCs w:val="24"/>
          </w:rPr>
          <m:t>β</m:t>
        </m:r>
      </m:oMath>
      <w:r w:rsidR="00E87B2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and </w:t>
      </w:r>
      <m:oMath>
        <m:r>
          <w:rPr>
            <w:rFonts w:ascii="Cambria Math" w:hAnsi="Cambria Math"/>
            <w:color w:val="000000"/>
            <w:sz w:val="24"/>
            <w:szCs w:val="24"/>
          </w:rPr>
          <m:t>α</m:t>
        </m:r>
      </m:oMath>
      <w:r w:rsidR="0084449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 fractional order values for numerator and denominator of the transfer function</w:t>
      </w:r>
      <w:r w:rsidR="00BD4892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respectively.</w:t>
      </w:r>
      <w:r w:rsidR="001C0E52">
        <w:rPr>
          <w:color w:val="000000"/>
          <w:sz w:val="24"/>
          <w:szCs w:val="24"/>
        </w:rPr>
        <w:t xml:space="preserve"> All three parameters</w:t>
      </w:r>
      <w:r w:rsidR="00CB7CA5">
        <w:rPr>
          <w:color w:val="000000"/>
          <w:sz w:val="24"/>
          <w:szCs w:val="24"/>
        </w:rPr>
        <w:t xml:space="preserve"> of the FOC</w:t>
      </w:r>
      <w:r w:rsidR="00146568">
        <w:rPr>
          <w:color w:val="000000"/>
          <w:sz w:val="24"/>
          <w:szCs w:val="24"/>
        </w:rPr>
        <w:t>,</w:t>
      </w:r>
      <w:r w:rsidR="001C0E52">
        <w:rPr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f</m:t>
            </m:r>
          </m:sub>
        </m:sSub>
      </m:oMath>
      <w:r w:rsidR="001C0E52">
        <w:rPr>
          <w:color w:val="000000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000000"/>
            <w:sz w:val="24"/>
            <w:szCs w:val="24"/>
          </w:rPr>
          <m:t>α</m:t>
        </m:r>
      </m:oMath>
      <w:r w:rsidR="001C0E52">
        <w:rPr>
          <w:color w:val="000000"/>
          <w:sz w:val="24"/>
          <w:szCs w:val="24"/>
        </w:rPr>
        <w:t xml:space="preserve"> and </w:t>
      </w:r>
      <m:oMath>
        <m:r>
          <w:rPr>
            <w:rFonts w:ascii="Cambria Math" w:hAnsi="Cambria Math"/>
            <w:color w:val="000000"/>
            <w:sz w:val="24"/>
            <w:szCs w:val="24"/>
          </w:rPr>
          <m:t>β</m:t>
        </m:r>
      </m:oMath>
      <w:r w:rsidR="00511691">
        <w:rPr>
          <w:color w:val="000000"/>
          <w:sz w:val="24"/>
          <w:szCs w:val="24"/>
        </w:rPr>
        <w:t xml:space="preserve">, with </w:t>
      </w:r>
      <w:r w:rsidR="003E0F77">
        <w:rPr>
          <w:color w:val="000000"/>
          <w:sz w:val="24"/>
          <w:szCs w:val="24"/>
        </w:rPr>
        <w:t xml:space="preserve">the </w:t>
      </w:r>
      <w:r w:rsidR="00511691">
        <w:rPr>
          <w:color w:val="000000"/>
          <w:sz w:val="24"/>
          <w:szCs w:val="24"/>
        </w:rPr>
        <w:t xml:space="preserve">addition of proportional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/>
            <w:color w:val="000000"/>
            <w:sz w:val="24"/>
            <w:szCs w:val="24"/>
          </w:rPr>
          <m:t xml:space="preserve"> </m:t>
        </m:r>
      </m:oMath>
      <w:r w:rsidR="00511691">
        <w:rPr>
          <w:color w:val="000000"/>
          <w:sz w:val="24"/>
          <w:szCs w:val="24"/>
        </w:rPr>
        <w:t xml:space="preserve">and derivative gains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d</m:t>
            </m:r>
          </m:sub>
        </m:sSub>
      </m:oMath>
      <w:r w:rsidR="00511691">
        <w:rPr>
          <w:color w:val="000000"/>
          <w:sz w:val="24"/>
          <w:szCs w:val="24"/>
        </w:rPr>
        <w:t xml:space="preserve"> of the iPD controller </w:t>
      </w:r>
      <w:r w:rsidR="001C0E52">
        <w:rPr>
          <w:color w:val="000000"/>
          <w:sz w:val="24"/>
          <w:szCs w:val="24"/>
        </w:rPr>
        <w:t xml:space="preserve">are tuned using </w:t>
      </w:r>
      <w:r w:rsidR="002C0A1E">
        <w:rPr>
          <w:color w:val="000000"/>
          <w:sz w:val="24"/>
          <w:szCs w:val="24"/>
        </w:rPr>
        <w:t xml:space="preserve">the </w:t>
      </w:r>
      <w:r w:rsidR="001C0E52">
        <w:rPr>
          <w:color w:val="000000"/>
          <w:sz w:val="24"/>
          <w:szCs w:val="24"/>
        </w:rPr>
        <w:t>PSO</w:t>
      </w:r>
      <w:r w:rsidR="002C0A1E">
        <w:rPr>
          <w:color w:val="000000"/>
          <w:sz w:val="24"/>
          <w:szCs w:val="24"/>
        </w:rPr>
        <w:t xml:space="preserve"> algorithm.</w:t>
      </w:r>
      <w:r w:rsidR="001C0E52">
        <w:rPr>
          <w:color w:val="000000"/>
          <w:sz w:val="24"/>
          <w:szCs w:val="24"/>
        </w:rPr>
        <w:t xml:space="preserve"> The simulation result</w:t>
      </w:r>
      <w:r w:rsidR="003E0F77">
        <w:rPr>
          <w:color w:val="000000"/>
          <w:sz w:val="24"/>
          <w:szCs w:val="24"/>
        </w:rPr>
        <w:t>s</w:t>
      </w:r>
      <w:r w:rsidR="00C151FE">
        <w:rPr>
          <w:color w:val="000000"/>
          <w:sz w:val="24"/>
          <w:szCs w:val="24"/>
        </w:rPr>
        <w:t xml:space="preserve"> </w:t>
      </w:r>
      <w:r w:rsidR="008B4EC0">
        <w:rPr>
          <w:color w:val="000000"/>
          <w:sz w:val="24"/>
          <w:szCs w:val="24"/>
        </w:rPr>
        <w:t>demonstrate</w:t>
      </w:r>
      <w:r w:rsidR="00255379">
        <w:rPr>
          <w:color w:val="000000"/>
          <w:sz w:val="24"/>
          <w:szCs w:val="24"/>
        </w:rPr>
        <w:t xml:space="preserve"> that</w:t>
      </w:r>
      <w:r w:rsidR="00F632B4">
        <w:rPr>
          <w:color w:val="000000"/>
          <w:sz w:val="24"/>
          <w:szCs w:val="24"/>
        </w:rPr>
        <w:t xml:space="preserve"> </w:t>
      </w:r>
      <w:r w:rsidR="00255379">
        <w:rPr>
          <w:color w:val="000000"/>
          <w:sz w:val="24"/>
          <w:szCs w:val="24"/>
        </w:rPr>
        <w:t>addi</w:t>
      </w:r>
      <w:r w:rsidR="003E0F77">
        <w:rPr>
          <w:color w:val="000000"/>
          <w:sz w:val="24"/>
          <w:szCs w:val="24"/>
        </w:rPr>
        <w:t>ng</w:t>
      </w:r>
      <w:r w:rsidR="00255379">
        <w:rPr>
          <w:color w:val="000000"/>
          <w:sz w:val="24"/>
          <w:szCs w:val="24"/>
        </w:rPr>
        <w:t xml:space="preserve"> </w:t>
      </w:r>
      <w:r w:rsidR="00F632B4">
        <w:rPr>
          <w:color w:val="000000"/>
          <w:sz w:val="24"/>
          <w:szCs w:val="24"/>
        </w:rPr>
        <w:t xml:space="preserve">the </w:t>
      </w:r>
      <w:r w:rsidR="00255379">
        <w:rPr>
          <w:color w:val="000000"/>
          <w:sz w:val="24"/>
          <w:szCs w:val="24"/>
        </w:rPr>
        <w:t xml:space="preserve">FOC </w:t>
      </w:r>
      <w:r w:rsidR="00432282">
        <w:rPr>
          <w:color w:val="000000"/>
          <w:sz w:val="24"/>
          <w:szCs w:val="24"/>
        </w:rPr>
        <w:t xml:space="preserve">enhances </w:t>
      </w:r>
      <w:r w:rsidR="00255379">
        <w:rPr>
          <w:color w:val="000000"/>
          <w:sz w:val="24"/>
          <w:szCs w:val="24"/>
        </w:rPr>
        <w:t>control system performance</w:t>
      </w:r>
      <w:r w:rsidR="00432282">
        <w:rPr>
          <w:color w:val="000000"/>
          <w:sz w:val="24"/>
          <w:szCs w:val="24"/>
        </w:rPr>
        <w:t xml:space="preserve"> by</w:t>
      </w:r>
      <w:r w:rsidR="00255379">
        <w:rPr>
          <w:color w:val="000000"/>
          <w:sz w:val="24"/>
          <w:szCs w:val="24"/>
        </w:rPr>
        <w:t xml:space="preserve"> reducing the err</w:t>
      </w:r>
      <w:r w:rsidR="00146568">
        <w:rPr>
          <w:color w:val="000000"/>
          <w:sz w:val="24"/>
          <w:szCs w:val="24"/>
        </w:rPr>
        <w:t>or signal</w:t>
      </w:r>
      <w:r w:rsidR="00432282">
        <w:rPr>
          <w:color w:val="000000"/>
          <w:sz w:val="24"/>
          <w:szCs w:val="24"/>
        </w:rPr>
        <w:t>,</w:t>
      </w:r>
      <w:r w:rsidR="00146568">
        <w:rPr>
          <w:color w:val="000000"/>
          <w:sz w:val="24"/>
          <w:szCs w:val="24"/>
        </w:rPr>
        <w:t xml:space="preserve"> as </w:t>
      </w:r>
      <w:r w:rsidR="003E0F77">
        <w:rPr>
          <w:color w:val="000000"/>
          <w:sz w:val="24"/>
          <w:szCs w:val="24"/>
        </w:rPr>
        <w:t>shown</w:t>
      </w:r>
      <w:r w:rsidR="00146568">
        <w:rPr>
          <w:color w:val="000000"/>
          <w:sz w:val="24"/>
          <w:szCs w:val="24"/>
        </w:rPr>
        <w:t xml:space="preserve"> in Fig. 2</w:t>
      </w:r>
      <w:r w:rsidR="00F632B4">
        <w:rPr>
          <w:color w:val="000000"/>
          <w:sz w:val="24"/>
          <w:szCs w:val="24"/>
        </w:rPr>
        <w:t>.</w:t>
      </w:r>
      <w:r w:rsidR="007D445C" w:rsidRPr="007D445C">
        <w:rPr>
          <w:noProof/>
          <w:color w:val="000000"/>
          <w:sz w:val="24"/>
          <w:szCs w:val="24"/>
          <w:lang w:val="en-US"/>
        </w:rPr>
        <w:t xml:space="preserve"> </w:t>
      </w:r>
    </w:p>
    <w:p w14:paraId="7684791F" w14:textId="73F55BF1" w:rsidR="008969AD" w:rsidRPr="00560E40" w:rsidRDefault="003848D0" w:rsidP="008969A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26D515C1" wp14:editId="1D75D8B9">
            <wp:extent cx="5115600" cy="14400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9341" w14:textId="398975E1" w:rsidR="008969AD" w:rsidRDefault="008969AD" w:rsidP="008969AD">
      <w:pPr>
        <w:pStyle w:val="Caption"/>
        <w:jc w:val="center"/>
        <w:rPr>
          <w:color w:val="000000"/>
          <w:szCs w:val="24"/>
        </w:rPr>
      </w:pPr>
      <w:r>
        <w:t xml:space="preserve">Fig. </w:t>
      </w:r>
      <w:fldSimple w:instr=" SEQ Fig. \* ARABIC ">
        <w:r>
          <w:rPr>
            <w:noProof/>
          </w:rPr>
          <w:t>1</w:t>
        </w:r>
      </w:fldSimple>
      <w:r>
        <w:t>. Control scheme diagram</w:t>
      </w:r>
      <w:r w:rsidR="00996DDD">
        <w:t xml:space="preserve"> of proposed hyb</w:t>
      </w:r>
      <w:r w:rsidR="009350B5">
        <w:t>r</w:t>
      </w:r>
      <w:r w:rsidR="00996DDD">
        <w:t>id FOC-</w:t>
      </w:r>
      <w:proofErr w:type="spellStart"/>
      <w:r w:rsidR="00996DDD">
        <w:t>iPD</w:t>
      </w:r>
      <w:proofErr w:type="spellEnd"/>
      <w:r>
        <w:t>.</w:t>
      </w:r>
      <w:r w:rsidR="004D0609">
        <w:t xml:space="preserve"> RD </w:t>
      </w:r>
      <w:r w:rsidR="002B493C">
        <w:t xml:space="preserve">block </w:t>
      </w:r>
      <w:r w:rsidR="009F68CC">
        <w:t>is</w:t>
      </w:r>
      <w:r w:rsidR="002B493C">
        <w:t xml:space="preserve"> R</w:t>
      </w:r>
      <w:r w:rsidR="004D0609">
        <w:t xml:space="preserve">obot </w:t>
      </w:r>
      <w:r w:rsidR="002B493C">
        <w:t>D</w:t>
      </w:r>
      <w:r w:rsidR="004D0609">
        <w:t xml:space="preserve">ynamics, DE is </w:t>
      </w:r>
      <w:r w:rsidR="00436FD9">
        <w:t>the D</w:t>
      </w:r>
      <w:r w:rsidR="004D0609">
        <w:t xml:space="preserve">ynamics </w:t>
      </w:r>
      <w:r w:rsidR="00436FD9">
        <w:t>E</w:t>
      </w:r>
      <w:r w:rsidR="004D0609">
        <w:t xml:space="preserve">stimation part of the </w:t>
      </w:r>
      <w:proofErr w:type="spellStart"/>
      <w:r w:rsidR="004D0609">
        <w:t>iPD</w:t>
      </w:r>
      <w:proofErr w:type="spellEnd"/>
      <w:r w:rsidR="004D0609">
        <w:t>, and FOC is Fractional-order Controller as des</w:t>
      </w:r>
      <w:r w:rsidR="00436FD9">
        <w:t>c</w:t>
      </w:r>
      <w:r w:rsidR="004D0609">
        <w:t>ribed with (1).</w:t>
      </w:r>
    </w:p>
    <w:p w14:paraId="4948842C" w14:textId="77777777" w:rsidR="004C2776" w:rsidRDefault="004C2776" w:rsidP="004C2776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236ED85C" wp14:editId="7E501F58">
            <wp:extent cx="4316360" cy="2888117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60" cy="28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7E5D" w14:textId="1E720D72" w:rsidR="004C2776" w:rsidRDefault="004C2776" w:rsidP="004C2776">
      <w:pPr>
        <w:pStyle w:val="Caption"/>
        <w:jc w:val="center"/>
        <w:rPr>
          <w:color w:val="000000"/>
          <w:szCs w:val="24"/>
        </w:rPr>
      </w:pPr>
      <w:r>
        <w:t xml:space="preserve">Fig. </w:t>
      </w:r>
      <w:fldSimple w:instr=" SEQ Fig. \* ARABIC ">
        <w:r w:rsidR="008969AD">
          <w:rPr>
            <w:noProof/>
          </w:rPr>
          <w:t>2</w:t>
        </w:r>
      </w:fldSimple>
      <w:r w:rsidR="00CD7843">
        <w:t>.</w:t>
      </w:r>
      <w:r>
        <w:t xml:space="preserve"> </w:t>
      </w:r>
      <w:r w:rsidR="000625D1">
        <w:t>Joint position e</w:t>
      </w:r>
      <w:r>
        <w:t>rror</w:t>
      </w:r>
      <w:r w:rsidR="000625D1">
        <w:t>s</w:t>
      </w:r>
      <w:r>
        <w:t xml:space="preserve"> </w:t>
      </w:r>
      <w:r w:rsidR="000625D1">
        <w:t xml:space="preserve">comparison between </w:t>
      </w:r>
      <w:r w:rsidR="0039531E">
        <w:t>default</w:t>
      </w:r>
      <w:r w:rsidR="000625D1">
        <w:t xml:space="preserve"> </w:t>
      </w:r>
      <w:proofErr w:type="spellStart"/>
      <w:r w:rsidR="000625D1">
        <w:t>iPD</w:t>
      </w:r>
      <w:proofErr w:type="spellEnd"/>
      <w:r w:rsidR="000625D1">
        <w:t xml:space="preserve"> and hybrid FOC-</w:t>
      </w:r>
      <w:proofErr w:type="spellStart"/>
      <w:r w:rsidR="000625D1">
        <w:t>iPD</w:t>
      </w:r>
      <w:proofErr w:type="spellEnd"/>
      <w:r w:rsidR="0039531E">
        <w:t xml:space="preserve"> control schemes</w:t>
      </w:r>
      <w:r w:rsidR="006A0913">
        <w:t>.</w:t>
      </w:r>
      <w:r w:rsidR="00402322">
        <w:t xml:space="preserve"> </w:t>
      </w:r>
      <w:proofErr w:type="spellStart"/>
      <w:r w:rsidR="00402322">
        <w:t>FOC</w:t>
      </w:r>
      <w:r w:rsidR="00402322" w:rsidRPr="00402322">
        <w:rPr>
          <w:vertAlign w:val="subscript"/>
        </w:rPr>
        <w:t>on</w:t>
      </w:r>
      <w:proofErr w:type="spellEnd"/>
      <w:r w:rsidR="00402322">
        <w:t xml:space="preserve"> and </w:t>
      </w:r>
      <w:proofErr w:type="spellStart"/>
      <w:r w:rsidR="00402322">
        <w:t>FOC</w:t>
      </w:r>
      <w:r w:rsidR="00402322" w:rsidRPr="00402322">
        <w:rPr>
          <w:vertAlign w:val="subscript"/>
        </w:rPr>
        <w:t>off</w:t>
      </w:r>
      <w:proofErr w:type="spellEnd"/>
      <w:r w:rsidR="00402322">
        <w:t xml:space="preserve"> labels denote whether FOC controller is active or not.</w:t>
      </w:r>
    </w:p>
    <w:p w14:paraId="0000000E" w14:textId="3801BA47" w:rsidR="00BB3908" w:rsidRDefault="00253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4D0C15">
        <w:rPr>
          <w:color w:val="000000"/>
          <w:sz w:val="24"/>
          <w:szCs w:val="24"/>
        </w:rPr>
        <w:t>Fractional-order controller, intelligent PID, ultra-local model, serial robot</w:t>
      </w:r>
      <w:r w:rsidR="00513507">
        <w:rPr>
          <w:color w:val="000000"/>
          <w:sz w:val="24"/>
          <w:szCs w:val="24"/>
        </w:rPr>
        <w:t xml:space="preserve"> manipulator</w:t>
      </w:r>
      <w:r>
        <w:rPr>
          <w:color w:val="000000"/>
          <w:sz w:val="24"/>
          <w:szCs w:val="24"/>
        </w:rPr>
        <w:t>.</w:t>
      </w:r>
    </w:p>
    <w:p w14:paraId="0000000F" w14:textId="77777777" w:rsidR="00BB3908" w:rsidRDefault="00BB390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6E450EEE" w:rsidR="00BB3908" w:rsidRDefault="00253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</w:t>
      </w:r>
      <w:r w:rsidR="005B72D0" w:rsidRPr="005B72D0">
        <w:rPr>
          <w:i/>
          <w:iCs/>
          <w:color w:val="000000"/>
          <w:sz w:val="24"/>
          <w:szCs w:val="24"/>
        </w:rPr>
        <w:t>This research has been supported by the research grants of the Serbian Ministry of Science, Technological Development, and Innovations, Grant No. 451-03-34/2026-03/200105 from 05.02.2026. and Grant No. 451-03-33/2026-03/200066.</w:t>
      </w:r>
    </w:p>
    <w:p w14:paraId="00000011" w14:textId="77777777" w:rsidR="00BB3908" w:rsidRDefault="00BB3908" w:rsidP="00E81C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2" w14:textId="77777777" w:rsidR="00BB3908" w:rsidRDefault="00253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5FE1003F" w14:textId="4DDE6DE9" w:rsidR="008F2FF5" w:rsidRDefault="00253D98" w:rsidP="008F2F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[1]</w:t>
      </w:r>
      <w:r>
        <w:rPr>
          <w:color w:val="000000"/>
          <w:sz w:val="24"/>
          <w:szCs w:val="24"/>
        </w:rPr>
        <w:tab/>
      </w:r>
      <w:r w:rsidR="005340FC">
        <w:rPr>
          <w:color w:val="000000"/>
          <w:sz w:val="24"/>
          <w:szCs w:val="24"/>
        </w:rPr>
        <w:t xml:space="preserve">E. </w:t>
      </w:r>
      <w:r w:rsidR="005340FC" w:rsidRPr="008F2FF5">
        <w:rPr>
          <w:color w:val="000000"/>
          <w:sz w:val="24"/>
          <w:szCs w:val="24"/>
        </w:rPr>
        <w:t>Barnett, and C</w:t>
      </w:r>
      <w:r w:rsidR="005340FC">
        <w:rPr>
          <w:color w:val="000000"/>
          <w:sz w:val="24"/>
          <w:szCs w:val="24"/>
        </w:rPr>
        <w:t>. Gosselin,</w:t>
      </w:r>
      <w:r w:rsidR="005A59D4">
        <w:rPr>
          <w:color w:val="000000"/>
          <w:sz w:val="24"/>
          <w:szCs w:val="24"/>
        </w:rPr>
        <w:t xml:space="preserve"> “</w:t>
      </w:r>
      <w:r w:rsidR="005340FC" w:rsidRPr="008F2FF5">
        <w:rPr>
          <w:color w:val="000000"/>
          <w:sz w:val="24"/>
          <w:szCs w:val="24"/>
        </w:rPr>
        <w:t>Large-scale 3D printin</w:t>
      </w:r>
      <w:r w:rsidR="005A59D4">
        <w:rPr>
          <w:color w:val="000000"/>
          <w:sz w:val="24"/>
          <w:szCs w:val="24"/>
        </w:rPr>
        <w:t>g with a cable-suspended robot.”</w:t>
      </w:r>
      <w:r w:rsidR="005340FC" w:rsidRPr="008F2FF5">
        <w:rPr>
          <w:color w:val="000000"/>
          <w:sz w:val="24"/>
          <w:szCs w:val="24"/>
        </w:rPr>
        <w:t xml:space="preserve"> </w:t>
      </w:r>
      <w:r w:rsidR="005340FC" w:rsidRPr="008F2FF5">
        <w:rPr>
          <w:i/>
          <w:color w:val="000000"/>
          <w:sz w:val="24"/>
          <w:szCs w:val="24"/>
        </w:rPr>
        <w:t>Additive Manufacturing</w:t>
      </w:r>
      <w:r w:rsidR="006C41C2" w:rsidRPr="006C41C2">
        <w:rPr>
          <w:color w:val="000000"/>
          <w:sz w:val="24"/>
          <w:szCs w:val="24"/>
        </w:rPr>
        <w:t>,</w:t>
      </w:r>
      <w:r w:rsidR="005340FC" w:rsidRPr="008F2FF5">
        <w:rPr>
          <w:color w:val="000000"/>
          <w:sz w:val="24"/>
          <w:szCs w:val="24"/>
        </w:rPr>
        <w:t xml:space="preserve"> 7</w:t>
      </w:r>
      <w:r w:rsidR="005340FC">
        <w:rPr>
          <w:color w:val="000000"/>
          <w:sz w:val="24"/>
          <w:szCs w:val="24"/>
        </w:rPr>
        <w:t>,</w:t>
      </w:r>
      <w:r w:rsidR="005340FC" w:rsidRPr="008F2FF5">
        <w:rPr>
          <w:color w:val="000000"/>
          <w:sz w:val="24"/>
          <w:szCs w:val="24"/>
        </w:rPr>
        <w:t xml:space="preserve"> 27-44</w:t>
      </w:r>
      <w:r w:rsidR="005340FC">
        <w:rPr>
          <w:color w:val="000000"/>
          <w:sz w:val="24"/>
          <w:szCs w:val="24"/>
        </w:rPr>
        <w:t xml:space="preserve"> </w:t>
      </w:r>
      <w:r w:rsidR="005340FC" w:rsidRPr="008F2FF5">
        <w:rPr>
          <w:color w:val="000000"/>
          <w:sz w:val="24"/>
          <w:szCs w:val="24"/>
        </w:rPr>
        <w:t>(2015).</w:t>
      </w:r>
    </w:p>
    <w:p w14:paraId="77FB71E0" w14:textId="1E0716A6" w:rsidR="008F2FF5" w:rsidRDefault="00253D98" w:rsidP="008F2F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[2]</w:t>
      </w:r>
      <w:r>
        <w:rPr>
          <w:color w:val="000000"/>
          <w:sz w:val="24"/>
          <w:szCs w:val="24"/>
        </w:rPr>
        <w:tab/>
      </w:r>
      <w:r w:rsidR="00B33F59" w:rsidRPr="005A59D4">
        <w:rPr>
          <w:color w:val="000000"/>
          <w:sz w:val="24"/>
          <w:szCs w:val="24"/>
        </w:rPr>
        <w:t>A.</w:t>
      </w:r>
      <w:r w:rsidR="00B33F59">
        <w:rPr>
          <w:color w:val="000000"/>
          <w:sz w:val="24"/>
          <w:szCs w:val="24"/>
        </w:rPr>
        <w:t xml:space="preserve"> </w:t>
      </w:r>
      <w:proofErr w:type="spellStart"/>
      <w:r w:rsidR="00B33F59">
        <w:rPr>
          <w:color w:val="000000"/>
          <w:sz w:val="24"/>
          <w:szCs w:val="24"/>
        </w:rPr>
        <w:t>Bertelsen</w:t>
      </w:r>
      <w:proofErr w:type="spellEnd"/>
      <w:r w:rsidR="00B33F59" w:rsidRPr="005A59D4">
        <w:rPr>
          <w:color w:val="000000"/>
          <w:sz w:val="24"/>
          <w:szCs w:val="24"/>
        </w:rPr>
        <w:t xml:space="preserve">, </w:t>
      </w:r>
      <w:r w:rsidR="00B33F59">
        <w:rPr>
          <w:color w:val="000000"/>
          <w:sz w:val="24"/>
          <w:szCs w:val="24"/>
        </w:rPr>
        <w:t xml:space="preserve">J. </w:t>
      </w:r>
      <w:r w:rsidR="00B33F59" w:rsidRPr="005A59D4">
        <w:rPr>
          <w:color w:val="000000"/>
          <w:sz w:val="24"/>
          <w:szCs w:val="24"/>
        </w:rPr>
        <w:t xml:space="preserve">Melo, </w:t>
      </w:r>
      <w:r w:rsidR="00B33F59">
        <w:rPr>
          <w:color w:val="000000"/>
          <w:sz w:val="24"/>
          <w:szCs w:val="24"/>
        </w:rPr>
        <w:t xml:space="preserve">E. </w:t>
      </w:r>
      <w:r w:rsidR="00B33F59" w:rsidRPr="005A59D4">
        <w:rPr>
          <w:color w:val="000000"/>
          <w:sz w:val="24"/>
          <w:szCs w:val="24"/>
        </w:rPr>
        <w:t xml:space="preserve">Sánchez, and </w:t>
      </w:r>
      <w:r w:rsidR="00B33F59">
        <w:rPr>
          <w:color w:val="000000"/>
          <w:sz w:val="24"/>
          <w:szCs w:val="24"/>
        </w:rPr>
        <w:t xml:space="preserve">D. </w:t>
      </w:r>
      <w:proofErr w:type="spellStart"/>
      <w:r w:rsidR="00B33F59">
        <w:rPr>
          <w:color w:val="000000"/>
          <w:sz w:val="24"/>
          <w:szCs w:val="24"/>
        </w:rPr>
        <w:t>Borro</w:t>
      </w:r>
      <w:proofErr w:type="spellEnd"/>
      <w:r w:rsidR="00B33F59" w:rsidRPr="005A59D4">
        <w:rPr>
          <w:color w:val="000000"/>
          <w:sz w:val="24"/>
          <w:szCs w:val="24"/>
        </w:rPr>
        <w:t xml:space="preserve">, </w:t>
      </w:r>
      <w:r w:rsidR="00B33F59">
        <w:rPr>
          <w:color w:val="000000"/>
          <w:sz w:val="24"/>
          <w:szCs w:val="24"/>
        </w:rPr>
        <w:t>“</w:t>
      </w:r>
      <w:r w:rsidR="00B33F59" w:rsidRPr="005A59D4">
        <w:rPr>
          <w:color w:val="000000"/>
          <w:sz w:val="24"/>
          <w:szCs w:val="24"/>
        </w:rPr>
        <w:t>A review of surgical robots for spinal interventions.</w:t>
      </w:r>
      <w:r w:rsidR="00B33F59">
        <w:rPr>
          <w:color w:val="000000"/>
          <w:sz w:val="24"/>
          <w:szCs w:val="24"/>
        </w:rPr>
        <w:t>”</w:t>
      </w:r>
      <w:r w:rsidR="00B33F59" w:rsidRPr="005A59D4">
        <w:rPr>
          <w:color w:val="000000"/>
          <w:sz w:val="24"/>
          <w:szCs w:val="24"/>
        </w:rPr>
        <w:t xml:space="preserve"> </w:t>
      </w:r>
      <w:r w:rsidR="00B33F59" w:rsidRPr="005A59D4">
        <w:rPr>
          <w:i/>
          <w:color w:val="000000"/>
          <w:sz w:val="24"/>
          <w:szCs w:val="24"/>
        </w:rPr>
        <w:t xml:space="preserve">Int J Med Robotics </w:t>
      </w:r>
      <w:proofErr w:type="spellStart"/>
      <w:r w:rsidR="00B33F59" w:rsidRPr="005A59D4">
        <w:rPr>
          <w:i/>
          <w:color w:val="000000"/>
          <w:sz w:val="24"/>
          <w:szCs w:val="24"/>
        </w:rPr>
        <w:t>Comput</w:t>
      </w:r>
      <w:proofErr w:type="spellEnd"/>
      <w:r w:rsidR="00B33F59" w:rsidRPr="005A59D4">
        <w:rPr>
          <w:i/>
          <w:color w:val="000000"/>
          <w:sz w:val="24"/>
          <w:szCs w:val="24"/>
        </w:rPr>
        <w:t xml:space="preserve"> Assist Surg</w:t>
      </w:r>
      <w:r w:rsidR="00B33F59">
        <w:rPr>
          <w:color w:val="000000"/>
          <w:sz w:val="24"/>
          <w:szCs w:val="24"/>
        </w:rPr>
        <w:t xml:space="preserve">, 9, 407-422 </w:t>
      </w:r>
      <w:r w:rsidR="00B33F59" w:rsidRPr="005A59D4">
        <w:rPr>
          <w:color w:val="000000"/>
          <w:sz w:val="24"/>
          <w:szCs w:val="24"/>
        </w:rPr>
        <w:t>(2013)</w:t>
      </w:r>
      <w:r w:rsidR="00B33F59">
        <w:rPr>
          <w:color w:val="000000"/>
          <w:sz w:val="24"/>
          <w:szCs w:val="24"/>
        </w:rPr>
        <w:t>.</w:t>
      </w:r>
    </w:p>
    <w:p w14:paraId="44742AB3" w14:textId="1D89227F" w:rsidR="00B93E01" w:rsidRDefault="009302EA" w:rsidP="00B93E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[3</w:t>
      </w:r>
      <w:proofErr w:type="gramStart"/>
      <w:r>
        <w:rPr>
          <w:color w:val="000000"/>
          <w:sz w:val="24"/>
          <w:szCs w:val="24"/>
        </w:rPr>
        <w:t xml:space="preserve">]  </w:t>
      </w:r>
      <w:r w:rsidR="00B93E01">
        <w:rPr>
          <w:color w:val="000000"/>
          <w:sz w:val="24"/>
          <w:szCs w:val="24"/>
        </w:rPr>
        <w:t>M.</w:t>
      </w:r>
      <w:proofErr w:type="gramEnd"/>
      <w:r w:rsidR="00B93E01">
        <w:rPr>
          <w:color w:val="000000"/>
          <w:sz w:val="24"/>
          <w:szCs w:val="24"/>
        </w:rPr>
        <w:t xml:space="preserve"> F</w:t>
      </w:r>
      <w:proofErr w:type="spellStart"/>
      <w:r w:rsidR="00B93E01">
        <w:rPr>
          <w:color w:val="000000"/>
          <w:sz w:val="24"/>
          <w:szCs w:val="24"/>
        </w:rPr>
        <w:t>liess</w:t>
      </w:r>
      <w:proofErr w:type="spellEnd"/>
      <w:r w:rsidR="00B93E01">
        <w:rPr>
          <w:color w:val="000000"/>
          <w:sz w:val="24"/>
          <w:szCs w:val="24"/>
        </w:rPr>
        <w:t>, and C. Join</w:t>
      </w:r>
      <w:r w:rsidR="00B93E01" w:rsidRPr="009D6D03">
        <w:rPr>
          <w:iCs/>
          <w:color w:val="000000"/>
          <w:sz w:val="24"/>
          <w:szCs w:val="24"/>
        </w:rPr>
        <w:t xml:space="preserve">, </w:t>
      </w:r>
      <w:r w:rsidR="00B93E01">
        <w:rPr>
          <w:iCs/>
          <w:color w:val="000000"/>
          <w:sz w:val="24"/>
          <w:szCs w:val="24"/>
        </w:rPr>
        <w:t>“</w:t>
      </w:r>
      <w:r w:rsidR="00B93E01" w:rsidRPr="009D6D03">
        <w:rPr>
          <w:iCs/>
          <w:color w:val="000000"/>
          <w:sz w:val="24"/>
          <w:szCs w:val="24"/>
        </w:rPr>
        <w:t>M</w:t>
      </w:r>
      <w:r w:rsidR="00B93E01">
        <w:rPr>
          <w:iCs/>
          <w:color w:val="000000"/>
          <w:sz w:val="24"/>
          <w:szCs w:val="24"/>
        </w:rPr>
        <w:t>odel-free c</w:t>
      </w:r>
      <w:r w:rsidR="00B93E01" w:rsidRPr="009D6D03">
        <w:rPr>
          <w:iCs/>
          <w:color w:val="000000"/>
          <w:sz w:val="24"/>
          <w:szCs w:val="24"/>
        </w:rPr>
        <w:t>ontrol</w:t>
      </w:r>
      <w:r>
        <w:rPr>
          <w:iCs/>
          <w:color w:val="000000"/>
          <w:sz w:val="24"/>
          <w:szCs w:val="24"/>
        </w:rPr>
        <w:t>.</w:t>
      </w:r>
      <w:r w:rsidR="00B93E01">
        <w:rPr>
          <w:iCs/>
          <w:color w:val="000000"/>
          <w:sz w:val="24"/>
          <w:szCs w:val="24"/>
        </w:rPr>
        <w:t>”</w:t>
      </w:r>
      <w:r w:rsidR="00B93E01">
        <w:rPr>
          <w:i/>
          <w:iCs/>
          <w:color w:val="000000"/>
          <w:sz w:val="24"/>
          <w:szCs w:val="24"/>
        </w:rPr>
        <w:t xml:space="preserve"> International Journal of Control</w:t>
      </w:r>
      <w:r w:rsidR="00B93E01">
        <w:rPr>
          <w:color w:val="000000"/>
          <w:sz w:val="24"/>
          <w:szCs w:val="24"/>
        </w:rPr>
        <w:t>, 86, 2228-2252 (2013).</w:t>
      </w:r>
    </w:p>
    <w:p w14:paraId="40788265" w14:textId="42208542" w:rsidR="009D1ABA" w:rsidRPr="00B93E01" w:rsidRDefault="007D1E1E" w:rsidP="00B93E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</w:t>
      </w:r>
      <w:r w:rsidR="009302EA">
        <w:rPr>
          <w:color w:val="000000"/>
          <w:sz w:val="24"/>
          <w:szCs w:val="24"/>
        </w:rPr>
        <w:t>4</w:t>
      </w:r>
      <w:proofErr w:type="gramStart"/>
      <w:r>
        <w:rPr>
          <w:color w:val="000000"/>
          <w:sz w:val="24"/>
          <w:szCs w:val="24"/>
        </w:rPr>
        <w:t>]</w:t>
      </w:r>
      <w:r w:rsidR="009D1ABA">
        <w:rPr>
          <w:color w:val="000000"/>
          <w:sz w:val="24"/>
          <w:szCs w:val="24"/>
        </w:rPr>
        <w:t xml:space="preserve">  P.</w:t>
      </w:r>
      <w:proofErr w:type="gramEnd"/>
      <w:r w:rsidR="009D1ABA">
        <w:rPr>
          <w:color w:val="000000"/>
          <w:sz w:val="24"/>
          <w:szCs w:val="24"/>
        </w:rPr>
        <w:t xml:space="preserve"> </w:t>
      </w:r>
      <w:proofErr w:type="spellStart"/>
      <w:r w:rsidR="009D1ABA">
        <w:rPr>
          <w:color w:val="000000"/>
          <w:sz w:val="24"/>
          <w:szCs w:val="24"/>
        </w:rPr>
        <w:t>Mandić</w:t>
      </w:r>
      <w:proofErr w:type="spellEnd"/>
      <w:r w:rsidR="009D1ABA">
        <w:rPr>
          <w:color w:val="000000"/>
          <w:sz w:val="24"/>
          <w:szCs w:val="24"/>
        </w:rPr>
        <w:t xml:space="preserve">, P. Lino, </w:t>
      </w:r>
      <w:proofErr w:type="spellStart"/>
      <w:r w:rsidR="009D1ABA">
        <w:rPr>
          <w:color w:val="000000"/>
          <w:sz w:val="24"/>
          <w:szCs w:val="24"/>
        </w:rPr>
        <w:t>G.Maione</w:t>
      </w:r>
      <w:proofErr w:type="spellEnd"/>
      <w:r w:rsidR="009D1ABA">
        <w:rPr>
          <w:color w:val="000000"/>
          <w:sz w:val="24"/>
          <w:szCs w:val="24"/>
        </w:rPr>
        <w:t xml:space="preserve">, </w:t>
      </w:r>
      <w:proofErr w:type="spellStart"/>
      <w:r w:rsidR="009D1ABA">
        <w:rPr>
          <w:color w:val="000000"/>
          <w:sz w:val="24"/>
          <w:szCs w:val="24"/>
        </w:rPr>
        <w:t>M.Lazarević</w:t>
      </w:r>
      <w:proofErr w:type="spellEnd"/>
      <w:r w:rsidR="009D1ABA">
        <w:rPr>
          <w:color w:val="000000"/>
          <w:sz w:val="24"/>
          <w:szCs w:val="24"/>
        </w:rPr>
        <w:t xml:space="preserve">, and </w:t>
      </w:r>
      <w:proofErr w:type="spellStart"/>
      <w:r w:rsidR="009D1ABA">
        <w:rPr>
          <w:color w:val="000000"/>
          <w:sz w:val="24"/>
          <w:szCs w:val="24"/>
        </w:rPr>
        <w:t>T.Šekara</w:t>
      </w:r>
      <w:proofErr w:type="spellEnd"/>
      <w:r w:rsidR="009D1ABA">
        <w:rPr>
          <w:color w:val="000000"/>
          <w:sz w:val="24"/>
          <w:szCs w:val="24"/>
        </w:rPr>
        <w:t xml:space="preserve">, </w:t>
      </w:r>
      <w:r w:rsidR="00B93E01">
        <w:rPr>
          <w:color w:val="000000"/>
          <w:sz w:val="24"/>
          <w:szCs w:val="24"/>
        </w:rPr>
        <w:t>“</w:t>
      </w:r>
      <w:r w:rsidR="00B93E01" w:rsidRPr="00B93E01">
        <w:rPr>
          <w:sz w:val="24"/>
          <w:szCs w:val="24"/>
        </w:rPr>
        <w:t>Design of Fractional-Order Lag Network and Fractional-Order PI Controller for a Robotic Manipulator</w:t>
      </w:r>
      <w:r w:rsidR="00B93E01">
        <w:rPr>
          <w:sz w:val="24"/>
          <w:szCs w:val="24"/>
        </w:rPr>
        <w:t>.</w:t>
      </w:r>
      <w:r w:rsidR="00B93E01">
        <w:rPr>
          <w:color w:val="000000"/>
          <w:sz w:val="24"/>
          <w:szCs w:val="24"/>
        </w:rPr>
        <w:t>”</w:t>
      </w:r>
      <w:r w:rsidR="009D1ABA" w:rsidRPr="00B93E01">
        <w:rPr>
          <w:sz w:val="24"/>
          <w:szCs w:val="24"/>
        </w:rPr>
        <w:t xml:space="preserve"> </w:t>
      </w:r>
      <w:r w:rsidR="009D1ABA" w:rsidRPr="00B93E01">
        <w:rPr>
          <w:i/>
          <w:iCs/>
          <w:sz w:val="24"/>
          <w:szCs w:val="24"/>
        </w:rPr>
        <w:t xml:space="preserve">IFAC </w:t>
      </w:r>
      <w:proofErr w:type="spellStart"/>
      <w:r w:rsidR="009D1ABA" w:rsidRPr="00B93E01">
        <w:rPr>
          <w:i/>
          <w:iCs/>
          <w:sz w:val="24"/>
          <w:szCs w:val="24"/>
        </w:rPr>
        <w:t>PapersOnLine</w:t>
      </w:r>
      <w:proofErr w:type="spellEnd"/>
      <w:r w:rsidR="009D1ABA" w:rsidRPr="00B93E01">
        <w:rPr>
          <w:sz w:val="24"/>
          <w:szCs w:val="24"/>
        </w:rPr>
        <w:t xml:space="preserve"> 53-2</w:t>
      </w:r>
      <w:r w:rsidR="00B93E01">
        <w:rPr>
          <w:sz w:val="24"/>
          <w:szCs w:val="24"/>
        </w:rPr>
        <w:t xml:space="preserve">, 3669-3674 </w:t>
      </w:r>
      <w:r w:rsidR="009D1ABA" w:rsidRPr="00B93E01">
        <w:rPr>
          <w:sz w:val="24"/>
          <w:szCs w:val="24"/>
        </w:rPr>
        <w:t>(2020)</w:t>
      </w:r>
      <w:r w:rsidR="00B93E01">
        <w:rPr>
          <w:sz w:val="24"/>
          <w:szCs w:val="24"/>
        </w:rPr>
        <w:t>.</w:t>
      </w:r>
    </w:p>
    <w:sectPr w:rsidR="009D1ABA" w:rsidRPr="00B93E01">
      <w:headerReference w:type="first" r:id="rId10"/>
      <w:footerReference w:type="first" r:id="rId11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4909C" w14:textId="77777777" w:rsidR="005F2F09" w:rsidRDefault="005F2F09">
      <w:r>
        <w:separator/>
      </w:r>
    </w:p>
  </w:endnote>
  <w:endnote w:type="continuationSeparator" w:id="0">
    <w:p w14:paraId="60C8D9A8" w14:textId="77777777" w:rsidR="005F2F09" w:rsidRDefault="005F2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charset w:val="00"/>
    <w:family w:val="auto"/>
    <w:pitch w:val="default"/>
    <w:embedRegular r:id="rId1" w:fontKey="{5CB9DE65-D7FD-4D99-8BAE-6A150E9FF3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B1CB6A1-BD13-490B-925A-747399645375}"/>
  </w:font>
  <w:font w:name="JPLTH O+ CMB X 12">
    <w:altName w:val="JPLTH O+ CMB X 12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A7D3946D-5C53-4F85-B44A-CE2032A401D9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F965A2-6B2A-433F-AF74-D8AC407D53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46DCCC-DB40-4FE8-9F93-CF47B8B03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7" w14:textId="751C7ECF" w:rsidR="00BB3908" w:rsidRDefault="00253D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0F77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BB3908" w:rsidRDefault="00BB39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02E80" w14:textId="77777777" w:rsidR="005F2F09" w:rsidRDefault="005F2F09">
      <w:r>
        <w:separator/>
      </w:r>
    </w:p>
  </w:footnote>
  <w:footnote w:type="continuationSeparator" w:id="0">
    <w:p w14:paraId="7E1B7258" w14:textId="77777777" w:rsidR="005F2F09" w:rsidRDefault="005F2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6" w14:textId="77777777" w:rsidR="00BB3908" w:rsidRDefault="00253D98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432739"/>
    <w:multiLevelType w:val="multilevel"/>
    <w:tmpl w:val="E96A1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908"/>
    <w:rsid w:val="000022FE"/>
    <w:rsid w:val="000110FB"/>
    <w:rsid w:val="00023247"/>
    <w:rsid w:val="00025273"/>
    <w:rsid w:val="000614E5"/>
    <w:rsid w:val="000625D1"/>
    <w:rsid w:val="00077C70"/>
    <w:rsid w:val="00095235"/>
    <w:rsid w:val="000B493B"/>
    <w:rsid w:val="000E2743"/>
    <w:rsid w:val="00135402"/>
    <w:rsid w:val="00140360"/>
    <w:rsid w:val="00146568"/>
    <w:rsid w:val="00161320"/>
    <w:rsid w:val="0016669E"/>
    <w:rsid w:val="00187A06"/>
    <w:rsid w:val="001A0365"/>
    <w:rsid w:val="001C0E52"/>
    <w:rsid w:val="001C21BA"/>
    <w:rsid w:val="00212D73"/>
    <w:rsid w:val="0023695E"/>
    <w:rsid w:val="00245490"/>
    <w:rsid w:val="00253D98"/>
    <w:rsid w:val="00254FF7"/>
    <w:rsid w:val="00255379"/>
    <w:rsid w:val="00297C59"/>
    <w:rsid w:val="002B493C"/>
    <w:rsid w:val="002C0A1E"/>
    <w:rsid w:val="002D413C"/>
    <w:rsid w:val="003848D0"/>
    <w:rsid w:val="0039531E"/>
    <w:rsid w:val="003A047F"/>
    <w:rsid w:val="003B4364"/>
    <w:rsid w:val="003D78E0"/>
    <w:rsid w:val="003E0F77"/>
    <w:rsid w:val="003E6B70"/>
    <w:rsid w:val="00402322"/>
    <w:rsid w:val="004104FC"/>
    <w:rsid w:val="00410B6E"/>
    <w:rsid w:val="004141C3"/>
    <w:rsid w:val="00432282"/>
    <w:rsid w:val="00436FD9"/>
    <w:rsid w:val="0044651E"/>
    <w:rsid w:val="00477FCC"/>
    <w:rsid w:val="00486792"/>
    <w:rsid w:val="004A0A18"/>
    <w:rsid w:val="004A745C"/>
    <w:rsid w:val="004C2776"/>
    <w:rsid w:val="004D0609"/>
    <w:rsid w:val="004D0C15"/>
    <w:rsid w:val="004F03BA"/>
    <w:rsid w:val="004F33EA"/>
    <w:rsid w:val="004F7DBB"/>
    <w:rsid w:val="00505C45"/>
    <w:rsid w:val="00511691"/>
    <w:rsid w:val="00513507"/>
    <w:rsid w:val="00531E4C"/>
    <w:rsid w:val="0053397E"/>
    <w:rsid w:val="005340FC"/>
    <w:rsid w:val="00542112"/>
    <w:rsid w:val="005550F4"/>
    <w:rsid w:val="00560E40"/>
    <w:rsid w:val="0059727C"/>
    <w:rsid w:val="005A59D4"/>
    <w:rsid w:val="005B72D0"/>
    <w:rsid w:val="005E4C16"/>
    <w:rsid w:val="005F2F09"/>
    <w:rsid w:val="00605246"/>
    <w:rsid w:val="00621F87"/>
    <w:rsid w:val="006269F9"/>
    <w:rsid w:val="006332E2"/>
    <w:rsid w:val="006A0913"/>
    <w:rsid w:val="006B0C7D"/>
    <w:rsid w:val="006C41C2"/>
    <w:rsid w:val="00703E04"/>
    <w:rsid w:val="00724686"/>
    <w:rsid w:val="0073235F"/>
    <w:rsid w:val="00777072"/>
    <w:rsid w:val="00783D98"/>
    <w:rsid w:val="007D1E1E"/>
    <w:rsid w:val="007D445C"/>
    <w:rsid w:val="007F1277"/>
    <w:rsid w:val="008151FD"/>
    <w:rsid w:val="0082385C"/>
    <w:rsid w:val="00844491"/>
    <w:rsid w:val="00876877"/>
    <w:rsid w:val="008953D5"/>
    <w:rsid w:val="008969AD"/>
    <w:rsid w:val="008B4EC0"/>
    <w:rsid w:val="008C2178"/>
    <w:rsid w:val="008F0478"/>
    <w:rsid w:val="008F2FF5"/>
    <w:rsid w:val="008F76CE"/>
    <w:rsid w:val="0090177C"/>
    <w:rsid w:val="0090199A"/>
    <w:rsid w:val="009302EA"/>
    <w:rsid w:val="009350B5"/>
    <w:rsid w:val="00996DDD"/>
    <w:rsid w:val="009A3B7B"/>
    <w:rsid w:val="009D1ABA"/>
    <w:rsid w:val="009D5902"/>
    <w:rsid w:val="009D6D03"/>
    <w:rsid w:val="009D7C67"/>
    <w:rsid w:val="009F68CC"/>
    <w:rsid w:val="00A233AD"/>
    <w:rsid w:val="00A24584"/>
    <w:rsid w:val="00A459AB"/>
    <w:rsid w:val="00AB321C"/>
    <w:rsid w:val="00AB7B45"/>
    <w:rsid w:val="00AC4DA6"/>
    <w:rsid w:val="00AC5C3F"/>
    <w:rsid w:val="00B21429"/>
    <w:rsid w:val="00B30765"/>
    <w:rsid w:val="00B33F59"/>
    <w:rsid w:val="00B405A6"/>
    <w:rsid w:val="00B93E01"/>
    <w:rsid w:val="00B93F3C"/>
    <w:rsid w:val="00BB1320"/>
    <w:rsid w:val="00BB3908"/>
    <w:rsid w:val="00BD4012"/>
    <w:rsid w:val="00BD4892"/>
    <w:rsid w:val="00BE0E7F"/>
    <w:rsid w:val="00BE3DF5"/>
    <w:rsid w:val="00C03FCB"/>
    <w:rsid w:val="00C151FE"/>
    <w:rsid w:val="00C44A75"/>
    <w:rsid w:val="00C9101B"/>
    <w:rsid w:val="00CA311E"/>
    <w:rsid w:val="00CB7CA5"/>
    <w:rsid w:val="00CD7843"/>
    <w:rsid w:val="00D01E78"/>
    <w:rsid w:val="00D06BF7"/>
    <w:rsid w:val="00D25DF0"/>
    <w:rsid w:val="00D4183E"/>
    <w:rsid w:val="00D74C19"/>
    <w:rsid w:val="00D8452C"/>
    <w:rsid w:val="00DF577F"/>
    <w:rsid w:val="00DF7855"/>
    <w:rsid w:val="00E03C9F"/>
    <w:rsid w:val="00E25C3A"/>
    <w:rsid w:val="00E34050"/>
    <w:rsid w:val="00E54883"/>
    <w:rsid w:val="00E81CBF"/>
    <w:rsid w:val="00E87B20"/>
    <w:rsid w:val="00EA5C66"/>
    <w:rsid w:val="00ED0C21"/>
    <w:rsid w:val="00ED7F33"/>
    <w:rsid w:val="00F3238D"/>
    <w:rsid w:val="00F4793B"/>
    <w:rsid w:val="00F504EB"/>
    <w:rsid w:val="00F632B4"/>
    <w:rsid w:val="00F927B9"/>
    <w:rsid w:val="00F96085"/>
    <w:rsid w:val="00FA76B6"/>
    <w:rsid w:val="00FC3494"/>
    <w:rsid w:val="00FC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2B891"/>
  <w15:docId w15:val="{0C07B547-7FCA-4CE6-8E25-0F8924D9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4C2776"/>
    <w:pPr>
      <w:spacing w:after="200"/>
    </w:pPr>
    <w:rPr>
      <w:iCs/>
      <w:sz w:val="24"/>
      <w:szCs w:val="18"/>
    </w:rPr>
  </w:style>
  <w:style w:type="character" w:styleId="PlaceholderText">
    <w:name w:val="Placeholder Text"/>
    <w:basedOn w:val="DefaultParagraphFont"/>
    <w:uiPriority w:val="99"/>
    <w:semiHidden/>
    <w:rsid w:val="00560E40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4F7DBB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7D1E1E"/>
    <w:pPr>
      <w:autoSpaceDE w:val="0"/>
      <w:autoSpaceDN w:val="0"/>
      <w:adjustRightInd w:val="0"/>
    </w:pPr>
    <w:rPr>
      <w:rFonts w:ascii="JPLTH O+ CMB X 12" w:hAnsi="JPLTH O+ CMB X 12" w:cs="JPLTH O+ CMB X 12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1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A4C5A-D429-413D-AFA7-097E68BB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G6</dc:creator>
  <cp:lastModifiedBy>RevML</cp:lastModifiedBy>
  <cp:revision>11</cp:revision>
  <dcterms:created xsi:type="dcterms:W3CDTF">2026-04-11T08:14:00Z</dcterms:created>
  <dcterms:modified xsi:type="dcterms:W3CDTF">2026-04-11T18:57:00Z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00194bfc-02bb-4217-83cb-2d910a666168</vt:lpwstr>
  </property>
</Properties>
</file>